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17C" w:rsidRPr="00F04FD2" w:rsidRDefault="0072317C" w:rsidP="00F04FD2">
      <w:pPr>
        <w:spacing w:after="0"/>
        <w:rPr>
          <w:szCs w:val="28"/>
        </w:rPr>
      </w:pPr>
      <w:r w:rsidRPr="00F04FD2">
        <w:rPr>
          <w:szCs w:val="28"/>
        </w:rPr>
        <w:t>УДК</w:t>
      </w:r>
      <w:r w:rsidR="00306F3D" w:rsidRPr="00F04FD2">
        <w:rPr>
          <w:szCs w:val="28"/>
        </w:rPr>
        <w:t xml:space="preserve"> 541.64:66.092:</w:t>
      </w:r>
      <w:r w:rsidR="00306F3D" w:rsidRPr="00F04FD2">
        <w:rPr>
          <w:bCs/>
          <w:szCs w:val="28"/>
        </w:rPr>
        <w:t>544.452</w:t>
      </w:r>
    </w:p>
    <w:p w:rsidR="00537E4C" w:rsidRPr="00F04FD2" w:rsidRDefault="00537E4C" w:rsidP="00F04FD2">
      <w:pPr>
        <w:spacing w:after="0"/>
        <w:jc w:val="left"/>
        <w:rPr>
          <w:b/>
          <w:szCs w:val="28"/>
        </w:rPr>
      </w:pPr>
      <w:r w:rsidRPr="00F04FD2">
        <w:rPr>
          <w:b/>
          <w:szCs w:val="28"/>
        </w:rPr>
        <w:t>Применение  наночастиц  соединений  металлов  в  качестве замедлителей  горения  для  полимерных  материалов</w:t>
      </w:r>
    </w:p>
    <w:p w:rsidR="00537E4C" w:rsidRPr="00F04FD2" w:rsidRDefault="00537E4C" w:rsidP="00F04FD2">
      <w:pPr>
        <w:spacing w:after="0"/>
        <w:jc w:val="left"/>
        <w:rPr>
          <w:b/>
          <w:szCs w:val="28"/>
        </w:rPr>
      </w:pPr>
    </w:p>
    <w:p w:rsidR="00537E4C" w:rsidRPr="00F04FD2" w:rsidRDefault="00537E4C" w:rsidP="00F04FD2">
      <w:pPr>
        <w:spacing w:after="0"/>
        <w:jc w:val="left"/>
        <w:rPr>
          <w:szCs w:val="28"/>
        </w:rPr>
      </w:pPr>
      <w:proofErr w:type="spellStart"/>
      <w:r w:rsidRPr="00F04FD2">
        <w:rPr>
          <w:szCs w:val="28"/>
        </w:rPr>
        <w:t>Маракулин</w:t>
      </w:r>
      <w:proofErr w:type="spellEnd"/>
      <w:r w:rsidRPr="00F04FD2">
        <w:rPr>
          <w:szCs w:val="28"/>
        </w:rPr>
        <w:t xml:space="preserve"> С.И.</w:t>
      </w:r>
      <w:r w:rsidRPr="00F04FD2">
        <w:rPr>
          <w:rFonts w:cs="Times New Roman"/>
          <w:szCs w:val="28"/>
          <w:vertAlign w:val="superscript"/>
        </w:rPr>
        <w:t xml:space="preserve"> 1</w:t>
      </w:r>
      <w:r w:rsidRPr="00F04FD2">
        <w:rPr>
          <w:rFonts w:cs="Times New Roman"/>
          <w:szCs w:val="28"/>
        </w:rPr>
        <w:t>;</w:t>
      </w:r>
      <w:r w:rsidR="007A70F8" w:rsidRPr="00F04FD2">
        <w:rPr>
          <w:szCs w:val="28"/>
        </w:rPr>
        <w:t xml:space="preserve"> </w:t>
      </w:r>
      <w:r w:rsidRPr="00F04FD2">
        <w:rPr>
          <w:szCs w:val="28"/>
        </w:rPr>
        <w:t>Добровольский Д.С.</w:t>
      </w:r>
      <w:r w:rsidR="00EF7550" w:rsidRPr="00F04FD2">
        <w:rPr>
          <w:rFonts w:cs="Times New Roman"/>
          <w:szCs w:val="28"/>
          <w:vertAlign w:val="superscript"/>
        </w:rPr>
        <w:t xml:space="preserve"> 1</w:t>
      </w:r>
      <w:r w:rsidRPr="00F04FD2">
        <w:rPr>
          <w:szCs w:val="28"/>
        </w:rPr>
        <w:t xml:space="preserve">; </w:t>
      </w:r>
      <w:proofErr w:type="spellStart"/>
      <w:r w:rsidRPr="00F04FD2">
        <w:rPr>
          <w:szCs w:val="28"/>
        </w:rPr>
        <w:t>Серцова</w:t>
      </w:r>
      <w:proofErr w:type="spellEnd"/>
      <w:r w:rsidRPr="00F04FD2">
        <w:rPr>
          <w:szCs w:val="28"/>
        </w:rPr>
        <w:t xml:space="preserve"> А.А.</w:t>
      </w:r>
      <w:r w:rsidR="00EF7550" w:rsidRPr="00F04FD2">
        <w:rPr>
          <w:rFonts w:cs="Times New Roman"/>
          <w:szCs w:val="28"/>
          <w:vertAlign w:val="superscript"/>
        </w:rPr>
        <w:t xml:space="preserve"> 1</w:t>
      </w:r>
      <w:r w:rsidRPr="00F04FD2">
        <w:rPr>
          <w:szCs w:val="28"/>
        </w:rPr>
        <w:t xml:space="preserve">, к.х.н.; </w:t>
      </w:r>
    </w:p>
    <w:p w:rsidR="00EF7550" w:rsidRPr="00F04FD2" w:rsidRDefault="00EF7550" w:rsidP="00F04FD2">
      <w:pPr>
        <w:spacing w:after="0"/>
        <w:jc w:val="left"/>
        <w:rPr>
          <w:szCs w:val="28"/>
          <w:lang w:val="en-US"/>
        </w:rPr>
      </w:pPr>
      <w:r w:rsidRPr="00F04FD2">
        <w:rPr>
          <w:szCs w:val="28"/>
        </w:rPr>
        <w:t>Юртов Е.В.</w:t>
      </w:r>
      <w:r w:rsidRPr="00F04FD2">
        <w:rPr>
          <w:rFonts w:cs="Times New Roman"/>
          <w:szCs w:val="28"/>
          <w:vertAlign w:val="superscript"/>
        </w:rPr>
        <w:t xml:space="preserve"> 1</w:t>
      </w:r>
      <w:r w:rsidRPr="00F04FD2">
        <w:rPr>
          <w:szCs w:val="28"/>
        </w:rPr>
        <w:t>, д.х.н., член-корр. РАН</w:t>
      </w:r>
    </w:p>
    <w:p w:rsidR="00537E4C" w:rsidRPr="00F04FD2" w:rsidRDefault="00537E4C" w:rsidP="00F04FD2">
      <w:pPr>
        <w:spacing w:after="0"/>
        <w:jc w:val="left"/>
        <w:rPr>
          <w:szCs w:val="28"/>
          <w:lang w:val="en-US"/>
        </w:rPr>
      </w:pPr>
      <w:proofErr w:type="spellStart"/>
      <w:r w:rsidRPr="00F04FD2">
        <w:rPr>
          <w:szCs w:val="28"/>
          <w:lang w:val="en-US"/>
        </w:rPr>
        <w:t>Stanislav</w:t>
      </w:r>
      <w:proofErr w:type="spellEnd"/>
      <w:r w:rsidRPr="00F04FD2">
        <w:rPr>
          <w:szCs w:val="28"/>
          <w:lang w:val="en-US"/>
        </w:rPr>
        <w:t xml:space="preserve"> </w:t>
      </w:r>
      <w:proofErr w:type="spellStart"/>
      <w:r w:rsidRPr="00F04FD2">
        <w:rPr>
          <w:szCs w:val="28"/>
          <w:lang w:val="en-US"/>
        </w:rPr>
        <w:t>i</w:t>
      </w:r>
      <w:proofErr w:type="spellEnd"/>
      <w:r w:rsidRPr="00F04FD2">
        <w:rPr>
          <w:szCs w:val="28"/>
          <w:lang w:val="en-US"/>
        </w:rPr>
        <w:t xml:space="preserve">. </w:t>
      </w:r>
      <w:proofErr w:type="spellStart"/>
      <w:r w:rsidRPr="00F04FD2">
        <w:rPr>
          <w:szCs w:val="28"/>
          <w:lang w:val="de-DE"/>
        </w:rPr>
        <w:t>Marakulin</w:t>
      </w:r>
      <w:proofErr w:type="spellEnd"/>
      <w:r w:rsidRPr="00F04FD2">
        <w:rPr>
          <w:rFonts w:cs="Times New Roman"/>
          <w:szCs w:val="28"/>
          <w:lang w:val="en-US"/>
        </w:rPr>
        <w:t>;</w:t>
      </w:r>
      <w:r w:rsidRPr="00F04FD2">
        <w:rPr>
          <w:szCs w:val="28"/>
          <w:lang w:val="en-US"/>
        </w:rPr>
        <w:t xml:space="preserve"> </w:t>
      </w:r>
      <w:proofErr w:type="spellStart"/>
      <w:r w:rsidRPr="00F04FD2">
        <w:rPr>
          <w:szCs w:val="28"/>
          <w:lang w:val="en-US"/>
        </w:rPr>
        <w:t>Dobrovolsky</w:t>
      </w:r>
      <w:proofErr w:type="spellEnd"/>
      <w:r w:rsidRPr="00F04FD2">
        <w:rPr>
          <w:szCs w:val="28"/>
          <w:lang w:val="en-US"/>
        </w:rPr>
        <w:t xml:space="preserve"> s. Denis</w:t>
      </w:r>
      <w:r w:rsidRPr="00F04FD2">
        <w:rPr>
          <w:rFonts w:cs="Times New Roman"/>
          <w:szCs w:val="28"/>
          <w:lang w:val="en-US"/>
        </w:rPr>
        <w:t>;</w:t>
      </w:r>
      <w:r w:rsidRPr="00F04FD2">
        <w:rPr>
          <w:szCs w:val="28"/>
          <w:lang w:val="en-US"/>
        </w:rPr>
        <w:t xml:space="preserve"> Alexandra a. </w:t>
      </w:r>
      <w:proofErr w:type="spellStart"/>
      <w:r w:rsidRPr="00F04FD2">
        <w:rPr>
          <w:szCs w:val="28"/>
          <w:lang w:val="en-US"/>
        </w:rPr>
        <w:t>Sertsova</w:t>
      </w:r>
      <w:proofErr w:type="spellEnd"/>
      <w:r w:rsidRPr="00F04FD2">
        <w:rPr>
          <w:rFonts w:cs="Times New Roman"/>
          <w:szCs w:val="28"/>
          <w:lang w:val="en-US"/>
        </w:rPr>
        <w:t xml:space="preserve">; </w:t>
      </w:r>
      <w:r w:rsidRPr="00F04FD2">
        <w:rPr>
          <w:rFonts w:cs="Times New Roman"/>
          <w:szCs w:val="28"/>
          <w:lang w:val="en-US"/>
        </w:rPr>
        <w:br/>
      </w:r>
      <w:proofErr w:type="spellStart"/>
      <w:r w:rsidRPr="00F04FD2">
        <w:rPr>
          <w:szCs w:val="28"/>
          <w:lang w:val="en-US"/>
        </w:rPr>
        <w:t>Evgeny</w:t>
      </w:r>
      <w:proofErr w:type="spellEnd"/>
      <w:r w:rsidRPr="00F04FD2">
        <w:rPr>
          <w:szCs w:val="28"/>
          <w:lang w:val="en-US"/>
        </w:rPr>
        <w:t xml:space="preserve"> v. </w:t>
      </w:r>
      <w:proofErr w:type="spellStart"/>
      <w:r w:rsidRPr="00F04FD2">
        <w:rPr>
          <w:szCs w:val="28"/>
          <w:lang w:val="en-US"/>
        </w:rPr>
        <w:t>Yurtov</w:t>
      </w:r>
      <w:proofErr w:type="spellEnd"/>
    </w:p>
    <w:p w:rsidR="00EF7550" w:rsidRPr="00F04FD2" w:rsidRDefault="00EF7550" w:rsidP="00F04FD2">
      <w:pPr>
        <w:spacing w:after="0"/>
        <w:jc w:val="left"/>
        <w:rPr>
          <w:szCs w:val="28"/>
          <w:lang w:val="en-US"/>
        </w:rPr>
      </w:pPr>
    </w:p>
    <w:p w:rsidR="00537E4C" w:rsidRPr="00F04FD2" w:rsidRDefault="00537E4C" w:rsidP="00F04FD2">
      <w:pPr>
        <w:spacing w:after="0"/>
        <w:jc w:val="left"/>
        <w:rPr>
          <w:sz w:val="24"/>
          <w:szCs w:val="28"/>
          <w:lang w:val="en-US"/>
        </w:rPr>
      </w:pPr>
      <w:r w:rsidRPr="00F04FD2">
        <w:rPr>
          <w:sz w:val="24"/>
          <w:szCs w:val="28"/>
          <w:lang w:val="de-DE"/>
        </w:rPr>
        <w:t>r</w:t>
      </w:r>
      <w:r w:rsidRPr="00F04FD2">
        <w:rPr>
          <w:sz w:val="24"/>
          <w:szCs w:val="28"/>
          <w:lang w:val="en-US"/>
        </w:rPr>
        <w:t>1</w:t>
      </w:r>
      <w:proofErr w:type="spellStart"/>
      <w:r w:rsidRPr="00F04FD2">
        <w:rPr>
          <w:sz w:val="24"/>
          <w:szCs w:val="28"/>
          <w:lang w:val="de-DE"/>
        </w:rPr>
        <w:t>zo</w:t>
      </w:r>
      <w:proofErr w:type="spellEnd"/>
      <w:r w:rsidRPr="00F04FD2">
        <w:rPr>
          <w:sz w:val="24"/>
          <w:szCs w:val="28"/>
          <w:lang w:val="en-US"/>
        </w:rPr>
        <w:t>@</w:t>
      </w:r>
      <w:r w:rsidRPr="00F04FD2">
        <w:rPr>
          <w:sz w:val="24"/>
          <w:szCs w:val="28"/>
          <w:lang w:val="de-DE"/>
        </w:rPr>
        <w:t>b</w:t>
      </w:r>
      <w:r w:rsidRPr="00F04FD2">
        <w:rPr>
          <w:sz w:val="24"/>
          <w:szCs w:val="28"/>
          <w:lang w:val="en-US"/>
        </w:rPr>
        <w:t>.</w:t>
      </w:r>
      <w:proofErr w:type="spellStart"/>
      <w:r w:rsidRPr="00F04FD2">
        <w:rPr>
          <w:sz w:val="24"/>
          <w:szCs w:val="28"/>
          <w:lang w:val="de-DE"/>
        </w:rPr>
        <w:t>ru</w:t>
      </w:r>
      <w:proofErr w:type="spellEnd"/>
      <w:r w:rsidRPr="00F04FD2">
        <w:rPr>
          <w:rFonts w:cs="Times New Roman"/>
          <w:sz w:val="24"/>
          <w:szCs w:val="28"/>
          <w:lang w:val="en-US"/>
        </w:rPr>
        <w:t>;</w:t>
      </w:r>
      <w:r w:rsidRPr="00F04FD2">
        <w:rPr>
          <w:sz w:val="24"/>
          <w:szCs w:val="28"/>
          <w:lang w:val="en-US"/>
        </w:rPr>
        <w:t xml:space="preserve"> gog227@yandex.ru</w:t>
      </w:r>
      <w:r w:rsidRPr="00F04FD2">
        <w:rPr>
          <w:rFonts w:cs="Times New Roman"/>
          <w:sz w:val="24"/>
          <w:szCs w:val="28"/>
          <w:lang w:val="en-US"/>
        </w:rPr>
        <w:t>;</w:t>
      </w:r>
      <w:r w:rsidRPr="00F04FD2">
        <w:rPr>
          <w:sz w:val="24"/>
          <w:szCs w:val="28"/>
          <w:lang w:val="en-US"/>
        </w:rPr>
        <w:t xml:space="preserve"> Safurochka@gmail.com</w:t>
      </w:r>
      <w:r w:rsidRPr="00F04FD2">
        <w:rPr>
          <w:rFonts w:cs="Times New Roman"/>
          <w:sz w:val="24"/>
          <w:szCs w:val="28"/>
          <w:lang w:val="en-US"/>
        </w:rPr>
        <w:t>;</w:t>
      </w:r>
      <w:r w:rsidR="00EF7550" w:rsidRPr="00F04FD2">
        <w:rPr>
          <w:sz w:val="24"/>
          <w:szCs w:val="28"/>
          <w:lang w:val="en-US"/>
        </w:rPr>
        <w:t xml:space="preserve"> nanomaterial@mail.ru</w:t>
      </w:r>
    </w:p>
    <w:p w:rsidR="00537E4C" w:rsidRPr="00F04FD2" w:rsidRDefault="00537E4C" w:rsidP="00F04FD2">
      <w:pPr>
        <w:spacing w:after="0"/>
        <w:jc w:val="left"/>
        <w:rPr>
          <w:szCs w:val="28"/>
          <w:lang w:val="en-US"/>
        </w:rPr>
      </w:pPr>
    </w:p>
    <w:p w:rsidR="007A70F8" w:rsidRPr="00F04FD2" w:rsidRDefault="00EF7550" w:rsidP="00F04FD2">
      <w:pPr>
        <w:spacing w:after="0"/>
        <w:jc w:val="left"/>
        <w:rPr>
          <w:i/>
          <w:szCs w:val="28"/>
        </w:rPr>
      </w:pPr>
      <w:r w:rsidRPr="00F04FD2">
        <w:rPr>
          <w:rFonts w:cs="Times New Roman"/>
          <w:szCs w:val="28"/>
          <w:vertAlign w:val="superscript"/>
        </w:rPr>
        <w:t>1</w:t>
      </w:r>
      <w:r w:rsidR="00537E4C" w:rsidRPr="00F04FD2">
        <w:rPr>
          <w:i/>
          <w:szCs w:val="28"/>
        </w:rPr>
        <w:t xml:space="preserve">Российский химико-технологический университет имени </w:t>
      </w:r>
      <w:r w:rsidRPr="00F04FD2">
        <w:rPr>
          <w:i/>
          <w:szCs w:val="28"/>
        </w:rPr>
        <w:br/>
        <w:t>Д.</w:t>
      </w:r>
      <w:r w:rsidR="00537E4C" w:rsidRPr="00F04FD2">
        <w:rPr>
          <w:i/>
          <w:szCs w:val="28"/>
        </w:rPr>
        <w:t xml:space="preserve">И. Менделеева, </w:t>
      </w:r>
      <w:r w:rsidRPr="00F04FD2">
        <w:rPr>
          <w:i/>
          <w:szCs w:val="28"/>
        </w:rPr>
        <w:t>М</w:t>
      </w:r>
      <w:r w:rsidR="00537E4C" w:rsidRPr="00F04FD2">
        <w:rPr>
          <w:i/>
          <w:szCs w:val="28"/>
        </w:rPr>
        <w:t>осква</w:t>
      </w:r>
    </w:p>
    <w:p w:rsidR="007A70F8" w:rsidRPr="00F04FD2" w:rsidRDefault="007A70F8" w:rsidP="00F04FD2">
      <w:pPr>
        <w:spacing w:after="0"/>
        <w:rPr>
          <w:szCs w:val="28"/>
        </w:rPr>
      </w:pPr>
    </w:p>
    <w:p w:rsidR="00EF7550" w:rsidRPr="00F04FD2" w:rsidRDefault="00EF7550" w:rsidP="00F04FD2">
      <w:pPr>
        <w:spacing w:after="0"/>
        <w:ind w:firstLine="709"/>
        <w:rPr>
          <w:b/>
          <w:i/>
          <w:szCs w:val="28"/>
        </w:rPr>
      </w:pPr>
      <w:r w:rsidRPr="00F04FD2">
        <w:rPr>
          <w:b/>
          <w:i/>
          <w:szCs w:val="28"/>
        </w:rPr>
        <w:t>Аннотация:</w:t>
      </w:r>
    </w:p>
    <w:p w:rsidR="00B026C4" w:rsidRPr="00F04FD2" w:rsidRDefault="00A67D94" w:rsidP="00F04FD2">
      <w:pPr>
        <w:spacing w:after="0"/>
        <w:ind w:firstLine="709"/>
        <w:rPr>
          <w:szCs w:val="28"/>
        </w:rPr>
      </w:pPr>
      <w:r w:rsidRPr="00F04FD2">
        <w:rPr>
          <w:szCs w:val="28"/>
        </w:rPr>
        <w:t xml:space="preserve">При воздействии открытого пламени и повышенных температур полимерные </w:t>
      </w:r>
      <w:r w:rsidR="004760C2" w:rsidRPr="00F04FD2">
        <w:rPr>
          <w:szCs w:val="28"/>
        </w:rPr>
        <w:t xml:space="preserve">композиционные </w:t>
      </w:r>
      <w:r w:rsidRPr="00F04FD2">
        <w:rPr>
          <w:szCs w:val="28"/>
        </w:rPr>
        <w:t xml:space="preserve">материалы </w:t>
      </w:r>
      <w:r w:rsidR="004760C2" w:rsidRPr="00F04FD2">
        <w:rPr>
          <w:szCs w:val="28"/>
        </w:rPr>
        <w:t>разлагаются, выделяя</w:t>
      </w:r>
      <w:r w:rsidRPr="00F04FD2">
        <w:rPr>
          <w:szCs w:val="28"/>
        </w:rPr>
        <w:t xml:space="preserve"> большое количество</w:t>
      </w:r>
      <w:r w:rsidR="004760C2" w:rsidRPr="00F04FD2">
        <w:rPr>
          <w:szCs w:val="28"/>
        </w:rPr>
        <w:t xml:space="preserve"> токсичных</w:t>
      </w:r>
      <w:r w:rsidRPr="00F04FD2">
        <w:rPr>
          <w:szCs w:val="28"/>
        </w:rPr>
        <w:t xml:space="preserve"> га</w:t>
      </w:r>
      <w:r w:rsidR="00F9235E" w:rsidRPr="00F04FD2">
        <w:rPr>
          <w:szCs w:val="28"/>
        </w:rPr>
        <w:t xml:space="preserve">зообразных </w:t>
      </w:r>
      <w:r w:rsidR="008B438F" w:rsidRPr="00F04FD2">
        <w:rPr>
          <w:szCs w:val="28"/>
        </w:rPr>
        <w:t>веществ</w:t>
      </w:r>
      <w:r w:rsidR="00A60EA1" w:rsidRPr="00F04FD2">
        <w:rPr>
          <w:szCs w:val="28"/>
        </w:rPr>
        <w:t xml:space="preserve">. </w:t>
      </w:r>
      <w:r w:rsidR="00ED0325" w:rsidRPr="00F04FD2">
        <w:rPr>
          <w:szCs w:val="28"/>
        </w:rPr>
        <w:t xml:space="preserve">В связи с этим актуальной задачей является разработка </w:t>
      </w:r>
      <w:r w:rsidR="00A60EA1" w:rsidRPr="00F04FD2">
        <w:rPr>
          <w:szCs w:val="28"/>
        </w:rPr>
        <w:t>методов и подходов снижения горючести и повышения термостойкости полимерные композиционных</w:t>
      </w:r>
      <w:r w:rsidR="00773569">
        <w:rPr>
          <w:szCs w:val="28"/>
        </w:rPr>
        <w:t xml:space="preserve"> </w:t>
      </w:r>
      <w:bookmarkStart w:id="0" w:name="_GoBack"/>
      <w:bookmarkEnd w:id="0"/>
      <w:r w:rsidR="00A60EA1" w:rsidRPr="00F04FD2">
        <w:rPr>
          <w:szCs w:val="28"/>
        </w:rPr>
        <w:t>материалов. В работе проблему огне- и термостойкости таких материалов решали путем использования</w:t>
      </w:r>
      <w:r w:rsidR="00ED0325" w:rsidRPr="00F04FD2">
        <w:rPr>
          <w:szCs w:val="28"/>
        </w:rPr>
        <w:t xml:space="preserve"> антипиренов </w:t>
      </w:r>
      <w:r w:rsidR="00A60EA1" w:rsidRPr="00F04FD2">
        <w:rPr>
          <w:szCs w:val="28"/>
        </w:rPr>
        <w:t xml:space="preserve">на основе наночастиц соединений металлов. </w:t>
      </w:r>
    </w:p>
    <w:p w:rsidR="00EF7550" w:rsidRPr="00F04FD2" w:rsidRDefault="00EF7550" w:rsidP="00F04FD2">
      <w:pPr>
        <w:spacing w:after="0"/>
        <w:ind w:firstLine="708"/>
        <w:rPr>
          <w:b/>
          <w:i/>
          <w:szCs w:val="28"/>
        </w:rPr>
      </w:pPr>
      <w:r w:rsidRPr="00F04FD2">
        <w:rPr>
          <w:b/>
          <w:i/>
          <w:szCs w:val="28"/>
        </w:rPr>
        <w:t>Ключевые слова:</w:t>
      </w:r>
    </w:p>
    <w:p w:rsidR="00EF7550" w:rsidRPr="00F04FD2" w:rsidRDefault="00EF7550" w:rsidP="00F04FD2">
      <w:pPr>
        <w:spacing w:after="0"/>
        <w:ind w:firstLine="709"/>
        <w:rPr>
          <w:szCs w:val="28"/>
        </w:rPr>
      </w:pPr>
      <w:r w:rsidRPr="00F04FD2">
        <w:rPr>
          <w:szCs w:val="28"/>
        </w:rPr>
        <w:t>композиционные полимерные материалы, антипирены, наночастицы соединений металлов, замедлители горения.</w:t>
      </w:r>
    </w:p>
    <w:p w:rsidR="00B037F8" w:rsidRPr="00F04FD2" w:rsidRDefault="00B037F8" w:rsidP="00F04FD2">
      <w:pPr>
        <w:spacing w:after="0"/>
        <w:rPr>
          <w:szCs w:val="28"/>
        </w:rPr>
      </w:pPr>
    </w:p>
    <w:p w:rsidR="00EF7550" w:rsidRPr="00F04FD2" w:rsidRDefault="00EF7550" w:rsidP="00F04FD2">
      <w:pPr>
        <w:spacing w:after="0"/>
        <w:ind w:firstLine="709"/>
        <w:rPr>
          <w:rFonts w:eastAsia="Times New Roman" w:cs="Times New Roman"/>
          <w:b/>
          <w:i/>
          <w:szCs w:val="28"/>
          <w:lang w:val="en-US"/>
        </w:rPr>
      </w:pPr>
      <w:r w:rsidRPr="00F04FD2">
        <w:rPr>
          <w:rFonts w:eastAsia="Times New Roman" w:cs="Times New Roman"/>
          <w:b/>
          <w:i/>
          <w:szCs w:val="28"/>
          <w:lang w:val="en-US"/>
        </w:rPr>
        <w:t>Abstract:</w:t>
      </w:r>
    </w:p>
    <w:p w:rsidR="009F16D2" w:rsidRPr="00F04FD2" w:rsidRDefault="009F16D2" w:rsidP="00F04FD2">
      <w:pPr>
        <w:spacing w:after="0"/>
        <w:ind w:firstLine="708"/>
        <w:rPr>
          <w:szCs w:val="28"/>
          <w:lang w:val="en-US"/>
        </w:rPr>
      </w:pPr>
      <w:r w:rsidRPr="00F04FD2">
        <w:rPr>
          <w:szCs w:val="28"/>
          <w:lang w:val="en-US"/>
        </w:rPr>
        <w:t xml:space="preserve">The polymer composite materials are </w:t>
      </w:r>
      <w:proofErr w:type="gramStart"/>
      <w:r w:rsidRPr="00F04FD2">
        <w:rPr>
          <w:szCs w:val="28"/>
          <w:lang w:val="en-US"/>
        </w:rPr>
        <w:t>decompose</w:t>
      </w:r>
      <w:proofErr w:type="gramEnd"/>
      <w:r w:rsidRPr="00F04FD2">
        <w:rPr>
          <w:szCs w:val="28"/>
          <w:lang w:val="en-US"/>
        </w:rPr>
        <w:t xml:space="preserve"> with large amount of toxic gaseous substances when exposed to an open flame and high temperature. </w:t>
      </w:r>
      <w:r w:rsidRPr="00F04FD2">
        <w:rPr>
          <w:szCs w:val="28"/>
          <w:lang w:val="en-US"/>
        </w:rPr>
        <w:lastRenderedPageBreak/>
        <w:t xml:space="preserve">In this regard, an urgent task is to develop methods and approaches reduce flammability and improve thermal stability of the polymer composition materials. The problem of the fire and heat resistance of such materials retardants is solved by using </w:t>
      </w:r>
      <w:r w:rsidR="003446C6" w:rsidRPr="00F04FD2">
        <w:rPr>
          <w:szCs w:val="28"/>
          <w:lang w:val="en-US"/>
        </w:rPr>
        <w:t>of metal</w:t>
      </w:r>
      <w:r w:rsidRPr="00F04FD2">
        <w:rPr>
          <w:szCs w:val="28"/>
          <w:lang w:val="en-US"/>
        </w:rPr>
        <w:t xml:space="preserve"> nanoparticles.</w:t>
      </w:r>
    </w:p>
    <w:p w:rsidR="00147AD2" w:rsidRPr="00F04FD2" w:rsidRDefault="00147AD2" w:rsidP="00F04FD2">
      <w:pPr>
        <w:spacing w:after="0"/>
        <w:ind w:firstLine="708"/>
        <w:rPr>
          <w:szCs w:val="28"/>
          <w:lang w:val="en-US"/>
        </w:rPr>
      </w:pPr>
    </w:p>
    <w:p w:rsidR="00B026C4" w:rsidRPr="00F04FD2" w:rsidRDefault="00B026C4" w:rsidP="00F04FD2">
      <w:pPr>
        <w:spacing w:after="0"/>
        <w:ind w:firstLine="708"/>
        <w:jc w:val="left"/>
        <w:rPr>
          <w:b/>
          <w:i/>
          <w:szCs w:val="28"/>
        </w:rPr>
      </w:pPr>
      <w:r w:rsidRPr="00F04FD2">
        <w:rPr>
          <w:b/>
          <w:i/>
          <w:szCs w:val="28"/>
        </w:rPr>
        <w:t>Реферат</w:t>
      </w:r>
    </w:p>
    <w:p w:rsidR="009F16D2" w:rsidRPr="00F04FD2" w:rsidRDefault="00147AD2" w:rsidP="00F04FD2">
      <w:pPr>
        <w:spacing w:after="0"/>
        <w:ind w:firstLine="708"/>
        <w:rPr>
          <w:szCs w:val="28"/>
        </w:rPr>
      </w:pPr>
      <w:r w:rsidRPr="00F04FD2">
        <w:rPr>
          <w:szCs w:val="28"/>
        </w:rPr>
        <w:t>В</w:t>
      </w:r>
      <w:r w:rsidR="00ED0325" w:rsidRPr="00F04FD2">
        <w:rPr>
          <w:szCs w:val="28"/>
        </w:rPr>
        <w:t xml:space="preserve"> работе</w:t>
      </w:r>
      <w:r w:rsidR="009F16D2" w:rsidRPr="00F04FD2">
        <w:rPr>
          <w:szCs w:val="28"/>
        </w:rPr>
        <w:t xml:space="preserve"> </w:t>
      </w:r>
      <w:r w:rsidRPr="00F04FD2">
        <w:rPr>
          <w:szCs w:val="28"/>
        </w:rPr>
        <w:t xml:space="preserve">изложены результаты </w:t>
      </w:r>
      <w:r w:rsidR="009F16D2" w:rsidRPr="00F04FD2">
        <w:rPr>
          <w:szCs w:val="28"/>
        </w:rPr>
        <w:t>исследований</w:t>
      </w:r>
      <w:r w:rsidRPr="00F04FD2">
        <w:rPr>
          <w:szCs w:val="28"/>
        </w:rPr>
        <w:t xml:space="preserve"> влияния наночастиц соединений металлов</w:t>
      </w:r>
      <w:r w:rsidR="009F16D2" w:rsidRPr="00F04FD2">
        <w:rPr>
          <w:szCs w:val="28"/>
        </w:rPr>
        <w:t xml:space="preserve"> на огне- и термостойкие свойства ряда полимерных материалов.</w:t>
      </w:r>
      <w:r w:rsidRPr="00F04FD2">
        <w:rPr>
          <w:szCs w:val="28"/>
        </w:rPr>
        <w:t xml:space="preserve"> Для этого получены композиты на основе полипропилена (ПП), поливинилхлорида (ПВХ), поливинилового спирта (ПВС) и полиметилметакрилата (ПММА), в качестве наполнителей в которых были использованы наночастицы оксида и бората цинка различного размера. </w:t>
      </w:r>
      <w:r w:rsidR="009F16D2" w:rsidRPr="00F04FD2">
        <w:rPr>
          <w:szCs w:val="28"/>
        </w:rPr>
        <w:t xml:space="preserve"> Установлено, что применение </w:t>
      </w:r>
      <w:proofErr w:type="spellStart"/>
      <w:r w:rsidR="009F16D2" w:rsidRPr="00F04FD2">
        <w:rPr>
          <w:szCs w:val="28"/>
        </w:rPr>
        <w:t>огнезамедляющих</w:t>
      </w:r>
      <w:proofErr w:type="spellEnd"/>
      <w:r w:rsidR="009F16D2" w:rsidRPr="00F04FD2">
        <w:rPr>
          <w:szCs w:val="28"/>
        </w:rPr>
        <w:t xml:space="preserve"> добавок в форме наночастиц, способно оказывать больший эффект на конечные свойства композитов, достигать заданных характеристик при использовании меньшего ко</w:t>
      </w:r>
      <w:r w:rsidR="00EF7550" w:rsidRPr="00F04FD2">
        <w:rPr>
          <w:szCs w:val="28"/>
        </w:rPr>
        <w:t>личества наполнителя. А так</w:t>
      </w:r>
      <w:r w:rsidR="009F16D2" w:rsidRPr="00F04FD2">
        <w:rPr>
          <w:szCs w:val="28"/>
        </w:rPr>
        <w:t xml:space="preserve">же предложены и объяснены механизмы действия и особенности применения наночастиц соединений металлов в качестве антипиренов для полимерных композиционных материалов. </w:t>
      </w:r>
    </w:p>
    <w:p w:rsidR="00ED0325" w:rsidRPr="00F04FD2" w:rsidRDefault="00ED0325" w:rsidP="00F04FD2">
      <w:pPr>
        <w:spacing w:after="0"/>
        <w:ind w:firstLine="708"/>
        <w:rPr>
          <w:szCs w:val="28"/>
        </w:rPr>
      </w:pPr>
    </w:p>
    <w:p w:rsidR="00B026C4" w:rsidRPr="00F04FD2" w:rsidRDefault="00B026C4" w:rsidP="00F04FD2">
      <w:pPr>
        <w:spacing w:after="0"/>
        <w:ind w:firstLine="708"/>
        <w:jc w:val="left"/>
        <w:rPr>
          <w:b/>
          <w:szCs w:val="28"/>
        </w:rPr>
      </w:pPr>
      <w:r w:rsidRPr="00F04FD2">
        <w:rPr>
          <w:b/>
          <w:szCs w:val="28"/>
        </w:rPr>
        <w:t>Введение</w:t>
      </w:r>
    </w:p>
    <w:p w:rsidR="0067479A" w:rsidRPr="00F04FD2" w:rsidRDefault="000230EB" w:rsidP="00F04FD2">
      <w:pPr>
        <w:spacing w:after="0"/>
        <w:ind w:firstLine="708"/>
        <w:rPr>
          <w:szCs w:val="28"/>
        </w:rPr>
      </w:pPr>
      <w:r w:rsidRPr="00F04FD2">
        <w:rPr>
          <w:szCs w:val="28"/>
        </w:rPr>
        <w:t xml:space="preserve">Одним из наиболее эффективных способов придания полимерным </w:t>
      </w:r>
      <w:r w:rsidR="0067479A" w:rsidRPr="00F04FD2">
        <w:rPr>
          <w:szCs w:val="28"/>
        </w:rPr>
        <w:t xml:space="preserve">композиционным </w:t>
      </w:r>
      <w:r w:rsidRPr="00F04FD2">
        <w:rPr>
          <w:szCs w:val="28"/>
        </w:rPr>
        <w:t>материалам повышенных огне</w:t>
      </w:r>
      <w:r w:rsidR="006B51AD" w:rsidRPr="00F04FD2">
        <w:rPr>
          <w:szCs w:val="28"/>
        </w:rPr>
        <w:t>- и термостойких</w:t>
      </w:r>
      <w:r w:rsidRPr="00F04FD2">
        <w:rPr>
          <w:szCs w:val="28"/>
        </w:rPr>
        <w:t xml:space="preserve"> характеристик является введение в их матрицу замедлителей горения и</w:t>
      </w:r>
      <w:r w:rsidR="006B51AD" w:rsidRPr="00F04FD2">
        <w:rPr>
          <w:szCs w:val="28"/>
        </w:rPr>
        <w:t>ли</w:t>
      </w:r>
      <w:r w:rsidR="00147AD2" w:rsidRPr="00F04FD2">
        <w:rPr>
          <w:szCs w:val="28"/>
        </w:rPr>
        <w:t xml:space="preserve"> </w:t>
      </w:r>
      <w:r w:rsidRPr="00F04FD2">
        <w:rPr>
          <w:szCs w:val="28"/>
        </w:rPr>
        <w:t>антипиренов.</w:t>
      </w:r>
      <w:r w:rsidR="00147AD2" w:rsidRPr="00F04FD2">
        <w:rPr>
          <w:szCs w:val="28"/>
        </w:rPr>
        <w:t xml:space="preserve"> </w:t>
      </w:r>
      <w:r w:rsidR="001C4F07" w:rsidRPr="00F04FD2">
        <w:rPr>
          <w:szCs w:val="28"/>
        </w:rPr>
        <w:t>На сегодняшний день основную долю рынка веществ, использующихся в качестве антипиренов</w:t>
      </w:r>
      <w:r w:rsidR="0067479A" w:rsidRPr="00F04FD2">
        <w:rPr>
          <w:szCs w:val="28"/>
        </w:rPr>
        <w:t>,</w:t>
      </w:r>
      <w:r w:rsidR="001C4F07" w:rsidRPr="00F04FD2">
        <w:rPr>
          <w:szCs w:val="28"/>
        </w:rPr>
        <w:t xml:space="preserve"> занимают галогенсодержащие соединения, однако их применение резко сокращается в связи с их высокой токсичностью [</w:t>
      </w:r>
      <w:r w:rsidR="0067479A" w:rsidRPr="00F04FD2">
        <w:rPr>
          <w:szCs w:val="28"/>
        </w:rPr>
        <w:t>1</w:t>
      </w:r>
      <w:r w:rsidR="001C4F07" w:rsidRPr="00F04FD2">
        <w:rPr>
          <w:szCs w:val="28"/>
        </w:rPr>
        <w:t xml:space="preserve">]. </w:t>
      </w:r>
      <w:r w:rsidR="0067479A" w:rsidRPr="00F04FD2">
        <w:rPr>
          <w:szCs w:val="28"/>
        </w:rPr>
        <w:t xml:space="preserve">Они эффективно снижают горючесть </w:t>
      </w:r>
      <w:r w:rsidR="0067479A" w:rsidRPr="00F04FD2">
        <w:rPr>
          <w:szCs w:val="28"/>
        </w:rPr>
        <w:lastRenderedPageBreak/>
        <w:t xml:space="preserve">полимерных материалов, но </w:t>
      </w:r>
      <w:r w:rsidR="001C4F07" w:rsidRPr="00F04FD2">
        <w:rPr>
          <w:szCs w:val="28"/>
        </w:rPr>
        <w:t>в процессе горения выделяют большо</w:t>
      </w:r>
      <w:r w:rsidR="0067479A" w:rsidRPr="00F04FD2">
        <w:rPr>
          <w:szCs w:val="28"/>
        </w:rPr>
        <w:t>е количество токсичных веществ [</w:t>
      </w:r>
      <w:r w:rsidR="00CC3670" w:rsidRPr="00F04FD2">
        <w:rPr>
          <w:szCs w:val="28"/>
        </w:rPr>
        <w:t>2</w:t>
      </w:r>
      <w:r w:rsidR="0067479A" w:rsidRPr="00F04FD2">
        <w:rPr>
          <w:szCs w:val="28"/>
        </w:rPr>
        <w:t xml:space="preserve">]. </w:t>
      </w:r>
    </w:p>
    <w:p w:rsidR="000230EB" w:rsidRPr="00F04FD2" w:rsidRDefault="001C4F07" w:rsidP="00F04FD2">
      <w:pPr>
        <w:spacing w:after="0"/>
        <w:ind w:firstLine="708"/>
        <w:rPr>
          <w:szCs w:val="28"/>
        </w:rPr>
      </w:pPr>
      <w:r w:rsidRPr="00F04FD2">
        <w:rPr>
          <w:szCs w:val="28"/>
        </w:rPr>
        <w:t xml:space="preserve">К соединениям, способным решить проблему горючести и токсичности </w:t>
      </w:r>
      <w:r w:rsidR="0067479A" w:rsidRPr="00F04FD2">
        <w:rPr>
          <w:szCs w:val="28"/>
        </w:rPr>
        <w:t>полимерныхкомпозиционныхматериалов</w:t>
      </w:r>
      <w:r w:rsidRPr="00F04FD2">
        <w:rPr>
          <w:szCs w:val="28"/>
        </w:rPr>
        <w:t xml:space="preserve">, относятся неорганические металлсодержащие </w:t>
      </w:r>
      <w:r w:rsidR="00CC3670" w:rsidRPr="00F04FD2">
        <w:rPr>
          <w:szCs w:val="28"/>
        </w:rPr>
        <w:t>антипирены</w:t>
      </w:r>
      <w:r w:rsidR="00147AD2" w:rsidRPr="00F04FD2">
        <w:rPr>
          <w:szCs w:val="28"/>
        </w:rPr>
        <w:t xml:space="preserve"> </w:t>
      </w:r>
      <w:r w:rsidR="00657AAA" w:rsidRPr="00F04FD2">
        <w:rPr>
          <w:szCs w:val="28"/>
        </w:rPr>
        <w:t>[</w:t>
      </w:r>
      <w:r w:rsidR="00CC3670" w:rsidRPr="00F04FD2">
        <w:rPr>
          <w:szCs w:val="28"/>
        </w:rPr>
        <w:t>3</w:t>
      </w:r>
      <w:r w:rsidR="00657AAA" w:rsidRPr="00F04FD2">
        <w:rPr>
          <w:szCs w:val="28"/>
        </w:rPr>
        <w:t>]</w:t>
      </w:r>
      <w:r w:rsidR="00CC3670" w:rsidRPr="00F04FD2">
        <w:rPr>
          <w:rFonts w:cs="Times New Roman"/>
          <w:szCs w:val="28"/>
        </w:rPr>
        <w:t xml:space="preserve">. Для достижения высоких </w:t>
      </w:r>
      <w:r w:rsidR="00CC3670" w:rsidRPr="00F04FD2">
        <w:rPr>
          <w:szCs w:val="28"/>
        </w:rPr>
        <w:t>огне- и термостойких характеристик</w:t>
      </w:r>
      <w:r w:rsidR="00713EF6" w:rsidRPr="00F04FD2">
        <w:rPr>
          <w:szCs w:val="28"/>
        </w:rPr>
        <w:t xml:space="preserve"> </w:t>
      </w:r>
      <w:r w:rsidR="00CC3670" w:rsidRPr="00F04FD2">
        <w:rPr>
          <w:szCs w:val="28"/>
        </w:rPr>
        <w:t>полимерных</w:t>
      </w:r>
      <w:r w:rsidR="00713EF6" w:rsidRPr="00F04FD2">
        <w:rPr>
          <w:szCs w:val="28"/>
        </w:rPr>
        <w:t xml:space="preserve"> </w:t>
      </w:r>
      <w:r w:rsidR="00CC3670" w:rsidRPr="00F04FD2">
        <w:rPr>
          <w:szCs w:val="28"/>
        </w:rPr>
        <w:t>композиционных</w:t>
      </w:r>
      <w:r w:rsidR="00713EF6" w:rsidRPr="00F04FD2">
        <w:rPr>
          <w:szCs w:val="28"/>
        </w:rPr>
        <w:t xml:space="preserve"> </w:t>
      </w:r>
      <w:r w:rsidR="00CC3670" w:rsidRPr="00F04FD2">
        <w:rPr>
          <w:szCs w:val="28"/>
        </w:rPr>
        <w:t>материалов</w:t>
      </w:r>
      <w:r w:rsidR="00713EF6" w:rsidRPr="00F04FD2">
        <w:rPr>
          <w:szCs w:val="28"/>
        </w:rPr>
        <w:t xml:space="preserve"> </w:t>
      </w:r>
      <w:r w:rsidR="00CC3670" w:rsidRPr="00F04FD2">
        <w:rPr>
          <w:rFonts w:cs="Times New Roman"/>
          <w:szCs w:val="28"/>
        </w:rPr>
        <w:t>необходимо использовать</w:t>
      </w:r>
      <w:r w:rsidR="00713EF6" w:rsidRPr="00F04FD2">
        <w:rPr>
          <w:rFonts w:cs="Times New Roman"/>
          <w:szCs w:val="28"/>
        </w:rPr>
        <w:t xml:space="preserve"> </w:t>
      </w:r>
      <w:r w:rsidR="00CC3670" w:rsidRPr="00F04FD2">
        <w:rPr>
          <w:rFonts w:cs="Times New Roman"/>
          <w:szCs w:val="28"/>
        </w:rPr>
        <w:t>более 40 масс</w:t>
      </w:r>
      <w:proofErr w:type="gramStart"/>
      <w:r w:rsidR="00CC3670" w:rsidRPr="00F04FD2">
        <w:rPr>
          <w:rFonts w:cs="Times New Roman"/>
          <w:szCs w:val="28"/>
        </w:rPr>
        <w:t>.</w:t>
      </w:r>
      <w:proofErr w:type="gramEnd"/>
      <w:r w:rsidR="00CC3670" w:rsidRPr="00F04FD2">
        <w:rPr>
          <w:rFonts w:cs="Times New Roman"/>
          <w:szCs w:val="28"/>
        </w:rPr>
        <w:t xml:space="preserve">% </w:t>
      </w:r>
      <w:proofErr w:type="gramStart"/>
      <w:r w:rsidR="00CC3670" w:rsidRPr="00F04FD2">
        <w:rPr>
          <w:rFonts w:cs="Times New Roman"/>
          <w:szCs w:val="28"/>
        </w:rPr>
        <w:t>д</w:t>
      </w:r>
      <w:proofErr w:type="gramEnd"/>
      <w:r w:rsidR="00CC3670" w:rsidRPr="00F04FD2">
        <w:rPr>
          <w:rFonts w:cs="Times New Roman"/>
          <w:szCs w:val="28"/>
        </w:rPr>
        <w:t xml:space="preserve">обавки </w:t>
      </w:r>
      <w:r w:rsidR="00CC3670" w:rsidRPr="00F04FD2">
        <w:rPr>
          <w:szCs w:val="28"/>
        </w:rPr>
        <w:t xml:space="preserve">неорганических металлсодержащих </w:t>
      </w:r>
      <w:r w:rsidR="00CC3670" w:rsidRPr="00F04FD2">
        <w:rPr>
          <w:rFonts w:cs="Times New Roman"/>
          <w:szCs w:val="28"/>
        </w:rPr>
        <w:t xml:space="preserve">антипиренов, что приводит к ухудшению технологических и физико-механических характеристик полимерных композиционных материалов и изделий. Решить эту проблему можно за счет уменьшения размера частиц </w:t>
      </w:r>
      <w:r w:rsidR="00CC3670" w:rsidRPr="00F04FD2">
        <w:rPr>
          <w:szCs w:val="28"/>
        </w:rPr>
        <w:t xml:space="preserve">неорганических металлсодержащих </w:t>
      </w:r>
      <w:r w:rsidR="00CC3670" w:rsidRPr="00F04FD2">
        <w:rPr>
          <w:rFonts w:cs="Times New Roman"/>
          <w:szCs w:val="28"/>
        </w:rPr>
        <w:t>антипиренов. т.к. известно, что не только природа наполнителя, но и его дисперсность оказывает влияние на свойства материалов</w:t>
      </w:r>
      <w:r w:rsidR="00CC3670" w:rsidRPr="00F04FD2">
        <w:rPr>
          <w:szCs w:val="28"/>
        </w:rPr>
        <w:t xml:space="preserve"> [4]</w:t>
      </w:r>
      <w:r w:rsidR="000230EB" w:rsidRPr="00F04FD2">
        <w:rPr>
          <w:szCs w:val="28"/>
        </w:rPr>
        <w:t xml:space="preserve">. Сокращение количества добавки </w:t>
      </w:r>
      <w:r w:rsidR="00DE3ABB" w:rsidRPr="00F04FD2">
        <w:rPr>
          <w:szCs w:val="28"/>
        </w:rPr>
        <w:t xml:space="preserve">антипирена в </w:t>
      </w:r>
      <w:r w:rsidR="00DE3ABB" w:rsidRPr="00F04FD2">
        <w:rPr>
          <w:rFonts w:cs="Times New Roman"/>
          <w:szCs w:val="28"/>
        </w:rPr>
        <w:t xml:space="preserve">полимерном композиционном материале </w:t>
      </w:r>
      <w:r w:rsidR="00DE3ABB" w:rsidRPr="00F04FD2">
        <w:rPr>
          <w:szCs w:val="28"/>
        </w:rPr>
        <w:t>позволит</w:t>
      </w:r>
      <w:r w:rsidR="000230EB" w:rsidRPr="00F04FD2">
        <w:rPr>
          <w:szCs w:val="28"/>
        </w:rPr>
        <w:t xml:space="preserve"> снизить воздействие наполнителя на механические, оптические и другие характеристики полимеров [</w:t>
      </w:r>
      <w:r w:rsidR="00DE3ABB" w:rsidRPr="00F04FD2">
        <w:rPr>
          <w:szCs w:val="28"/>
        </w:rPr>
        <w:t>5</w:t>
      </w:r>
      <w:r w:rsidR="000230EB" w:rsidRPr="00F04FD2">
        <w:rPr>
          <w:szCs w:val="28"/>
        </w:rPr>
        <w:t>].</w:t>
      </w:r>
    </w:p>
    <w:p w:rsidR="00657AAA" w:rsidRPr="00F04FD2" w:rsidRDefault="00E461F1" w:rsidP="00F04FD2">
      <w:pPr>
        <w:spacing w:after="0"/>
        <w:ind w:firstLine="708"/>
        <w:rPr>
          <w:szCs w:val="28"/>
        </w:rPr>
      </w:pPr>
      <w:r w:rsidRPr="00F04FD2">
        <w:rPr>
          <w:szCs w:val="28"/>
        </w:rPr>
        <w:t>В данной работе изложены результаты исследований, направленных на изучение влияния различных по составу, механизму действия и дисперсности неорганических наполнителей – наночастиц соединений металлов, используемых в качестве самостоятельной добавки и</w:t>
      </w:r>
      <w:r w:rsidR="00DE3ABB" w:rsidRPr="00F04FD2">
        <w:rPr>
          <w:szCs w:val="28"/>
        </w:rPr>
        <w:t>ли</w:t>
      </w:r>
      <w:r w:rsidRPr="00F04FD2">
        <w:rPr>
          <w:szCs w:val="28"/>
        </w:rPr>
        <w:t xml:space="preserve"> совместно с промышленными антипиренами. </w:t>
      </w:r>
      <w:r w:rsidR="001A5190" w:rsidRPr="00F04FD2">
        <w:rPr>
          <w:szCs w:val="28"/>
        </w:rPr>
        <w:t xml:space="preserve">Оценен вклад наполнителей в процессы термического разложения, </w:t>
      </w:r>
      <w:proofErr w:type="spellStart"/>
      <w:r w:rsidR="001A5190" w:rsidRPr="00F04FD2">
        <w:rPr>
          <w:szCs w:val="28"/>
        </w:rPr>
        <w:t>коксообразования</w:t>
      </w:r>
      <w:proofErr w:type="spellEnd"/>
      <w:r w:rsidR="001A5190" w:rsidRPr="00F04FD2">
        <w:rPr>
          <w:szCs w:val="28"/>
        </w:rPr>
        <w:t xml:space="preserve">, скорости </w:t>
      </w:r>
      <w:r w:rsidR="00DE3ABB" w:rsidRPr="00F04FD2">
        <w:rPr>
          <w:szCs w:val="28"/>
        </w:rPr>
        <w:t>горения</w:t>
      </w:r>
      <w:r w:rsidR="001A5190" w:rsidRPr="00F04FD2">
        <w:rPr>
          <w:szCs w:val="28"/>
        </w:rPr>
        <w:t xml:space="preserve"> полимерных композиционных материалов на основе полипропилена, полиметилметакрил</w:t>
      </w:r>
      <w:r w:rsidR="003A5059" w:rsidRPr="00F04FD2">
        <w:rPr>
          <w:szCs w:val="28"/>
        </w:rPr>
        <w:t>ата, поливинилхлорида и</w:t>
      </w:r>
      <w:r w:rsidR="001A5190" w:rsidRPr="00F04FD2">
        <w:rPr>
          <w:szCs w:val="28"/>
        </w:rPr>
        <w:t xml:space="preserve"> поливинилового спирта</w:t>
      </w:r>
      <w:r w:rsidR="003A5059" w:rsidRPr="00F04FD2">
        <w:rPr>
          <w:szCs w:val="28"/>
        </w:rPr>
        <w:t>.</w:t>
      </w:r>
    </w:p>
    <w:p w:rsidR="000230EB" w:rsidRPr="00F04FD2" w:rsidRDefault="000230EB" w:rsidP="00F04FD2">
      <w:pPr>
        <w:spacing w:after="0"/>
        <w:ind w:firstLine="708"/>
        <w:jc w:val="left"/>
        <w:rPr>
          <w:b/>
          <w:szCs w:val="28"/>
        </w:rPr>
      </w:pPr>
    </w:p>
    <w:p w:rsidR="001A5190" w:rsidRPr="00F04FD2" w:rsidRDefault="00B026C4" w:rsidP="00F04FD2">
      <w:pPr>
        <w:spacing w:after="0"/>
        <w:ind w:firstLine="708"/>
        <w:jc w:val="left"/>
        <w:rPr>
          <w:b/>
          <w:szCs w:val="28"/>
        </w:rPr>
      </w:pPr>
      <w:r w:rsidRPr="00F04FD2">
        <w:rPr>
          <w:b/>
          <w:szCs w:val="28"/>
        </w:rPr>
        <w:t>Методика экспериментов</w:t>
      </w:r>
    </w:p>
    <w:p w:rsidR="00713EF6" w:rsidRPr="00F04FD2" w:rsidRDefault="001A5190" w:rsidP="00F04FD2">
      <w:pPr>
        <w:spacing w:after="0"/>
        <w:ind w:firstLine="708"/>
        <w:rPr>
          <w:szCs w:val="28"/>
        </w:rPr>
      </w:pPr>
      <w:r w:rsidRPr="00F04FD2">
        <w:rPr>
          <w:szCs w:val="28"/>
        </w:rPr>
        <w:t>В работе использовали материалы: метилметакрилат (C</w:t>
      </w:r>
      <w:r w:rsidRPr="00F04FD2">
        <w:rPr>
          <w:szCs w:val="28"/>
          <w:vertAlign w:val="subscript"/>
        </w:rPr>
        <w:t>5</w:t>
      </w:r>
      <w:r w:rsidRPr="00F04FD2">
        <w:rPr>
          <w:szCs w:val="28"/>
        </w:rPr>
        <w:t>H</w:t>
      </w:r>
      <w:r w:rsidRPr="00F04FD2">
        <w:rPr>
          <w:szCs w:val="28"/>
          <w:vertAlign w:val="subscript"/>
        </w:rPr>
        <w:t>8</w:t>
      </w:r>
      <w:r w:rsidRPr="00F04FD2">
        <w:rPr>
          <w:szCs w:val="28"/>
        </w:rPr>
        <w:t>O</w:t>
      </w:r>
      <w:r w:rsidRPr="00F04FD2">
        <w:rPr>
          <w:szCs w:val="28"/>
          <w:vertAlign w:val="subscript"/>
        </w:rPr>
        <w:t>2</w:t>
      </w:r>
      <w:r w:rsidRPr="00F04FD2">
        <w:rPr>
          <w:szCs w:val="28"/>
        </w:rPr>
        <w:t>, «</w:t>
      </w:r>
      <w:proofErr w:type="spellStart"/>
      <w:r w:rsidRPr="00F04FD2">
        <w:rPr>
          <w:szCs w:val="28"/>
        </w:rPr>
        <w:t>ВитаХим</w:t>
      </w:r>
      <w:proofErr w:type="spellEnd"/>
      <w:r w:rsidRPr="00F04FD2">
        <w:rPr>
          <w:szCs w:val="28"/>
        </w:rPr>
        <w:t>»),</w:t>
      </w:r>
      <w:r w:rsidR="00C30BC6" w:rsidRPr="00F04FD2">
        <w:rPr>
          <w:szCs w:val="28"/>
        </w:rPr>
        <w:t xml:space="preserve"> </w:t>
      </w:r>
      <w:proofErr w:type="spellStart"/>
      <w:r w:rsidRPr="00F04FD2">
        <w:rPr>
          <w:szCs w:val="28"/>
        </w:rPr>
        <w:t>дибензоил</w:t>
      </w:r>
      <w:r w:rsidR="00C4400E" w:rsidRPr="00F04FD2">
        <w:rPr>
          <w:szCs w:val="28"/>
        </w:rPr>
        <w:t>а</w:t>
      </w:r>
      <w:proofErr w:type="spellEnd"/>
      <w:r w:rsidR="00C30BC6" w:rsidRPr="00F04FD2">
        <w:rPr>
          <w:szCs w:val="28"/>
        </w:rPr>
        <w:t xml:space="preserve"> </w:t>
      </w:r>
      <w:r w:rsidRPr="00F04FD2">
        <w:rPr>
          <w:szCs w:val="28"/>
        </w:rPr>
        <w:t>пероксид (</w:t>
      </w:r>
      <w:r w:rsidRPr="00F04FD2">
        <w:rPr>
          <w:szCs w:val="28"/>
          <w:lang w:val="en-US"/>
        </w:rPr>
        <w:t>C</w:t>
      </w:r>
      <w:r w:rsidRPr="00F04FD2">
        <w:rPr>
          <w:szCs w:val="28"/>
          <w:vertAlign w:val="subscript"/>
        </w:rPr>
        <w:t>14</w:t>
      </w:r>
      <w:r w:rsidRPr="00F04FD2">
        <w:rPr>
          <w:szCs w:val="28"/>
          <w:lang w:val="en-US"/>
        </w:rPr>
        <w:t>H</w:t>
      </w:r>
      <w:r w:rsidRPr="00F04FD2">
        <w:rPr>
          <w:szCs w:val="28"/>
          <w:vertAlign w:val="subscript"/>
        </w:rPr>
        <w:t>10</w:t>
      </w:r>
      <w:r w:rsidRPr="00F04FD2">
        <w:rPr>
          <w:szCs w:val="28"/>
          <w:lang w:val="en-US"/>
        </w:rPr>
        <w:t>O</w:t>
      </w:r>
      <w:r w:rsidRPr="00F04FD2">
        <w:rPr>
          <w:szCs w:val="28"/>
          <w:vertAlign w:val="subscript"/>
        </w:rPr>
        <w:t>4</w:t>
      </w:r>
      <w:r w:rsidRPr="00F04FD2">
        <w:rPr>
          <w:szCs w:val="28"/>
        </w:rPr>
        <w:t xml:space="preserve">, 75% (остаток вода) </w:t>
      </w:r>
      <w:r w:rsidRPr="00F04FD2">
        <w:rPr>
          <w:szCs w:val="28"/>
          <w:lang w:val="en-US"/>
        </w:rPr>
        <w:t>LUPEROX</w:t>
      </w:r>
      <w:r w:rsidRPr="00F04FD2">
        <w:rPr>
          <w:szCs w:val="28"/>
        </w:rPr>
        <w:t xml:space="preserve">), цинк нитрат </w:t>
      </w:r>
      <w:proofErr w:type="spellStart"/>
      <w:r w:rsidRPr="00F04FD2">
        <w:rPr>
          <w:szCs w:val="28"/>
        </w:rPr>
        <w:t>шестиводный</w:t>
      </w:r>
      <w:proofErr w:type="spellEnd"/>
      <w:r w:rsidRPr="00F04FD2">
        <w:rPr>
          <w:szCs w:val="28"/>
        </w:rPr>
        <w:t xml:space="preserve"> (</w:t>
      </w:r>
      <w:r w:rsidRPr="00F04FD2">
        <w:rPr>
          <w:szCs w:val="28"/>
          <w:lang w:val="en-US"/>
        </w:rPr>
        <w:t>Zn</w:t>
      </w:r>
      <w:r w:rsidRPr="00F04FD2">
        <w:rPr>
          <w:szCs w:val="28"/>
        </w:rPr>
        <w:t>(</w:t>
      </w:r>
      <w:r w:rsidRPr="00F04FD2">
        <w:rPr>
          <w:szCs w:val="28"/>
          <w:lang w:val="en-US"/>
        </w:rPr>
        <w:t>NO</w:t>
      </w:r>
      <w:r w:rsidRPr="00F04FD2">
        <w:rPr>
          <w:szCs w:val="28"/>
        </w:rPr>
        <w:t>)2</w:t>
      </w:r>
      <w:r w:rsidRPr="00F04FD2">
        <w:rPr>
          <w:szCs w:val="28"/>
          <w:vertAlign w:val="superscript"/>
        </w:rPr>
        <w:t>.</w:t>
      </w:r>
      <w:r w:rsidRPr="00F04FD2">
        <w:rPr>
          <w:szCs w:val="28"/>
        </w:rPr>
        <w:t>6</w:t>
      </w:r>
      <w:r w:rsidRPr="00F04FD2">
        <w:rPr>
          <w:szCs w:val="28"/>
          <w:lang w:val="en-US"/>
        </w:rPr>
        <w:t>H</w:t>
      </w:r>
      <w:r w:rsidRPr="00F04FD2">
        <w:rPr>
          <w:szCs w:val="28"/>
          <w:vertAlign w:val="subscript"/>
        </w:rPr>
        <w:t>2</w:t>
      </w:r>
      <w:r w:rsidRPr="00F04FD2">
        <w:rPr>
          <w:szCs w:val="28"/>
          <w:lang w:val="en-US"/>
        </w:rPr>
        <w:t>O</w:t>
      </w:r>
      <w:r w:rsidRPr="00F04FD2">
        <w:rPr>
          <w:szCs w:val="28"/>
        </w:rPr>
        <w:t xml:space="preserve">, </w:t>
      </w:r>
      <w:r w:rsidRPr="00F04FD2">
        <w:rPr>
          <w:szCs w:val="28"/>
          <w:lang w:val="en-US"/>
        </w:rPr>
        <w:t>Sigma</w:t>
      </w:r>
      <w:r w:rsidRPr="00F04FD2">
        <w:rPr>
          <w:szCs w:val="28"/>
        </w:rPr>
        <w:t>-</w:t>
      </w:r>
      <w:r w:rsidRPr="00F04FD2">
        <w:rPr>
          <w:szCs w:val="28"/>
          <w:lang w:val="en-US"/>
        </w:rPr>
        <w:t>Aldrich</w:t>
      </w:r>
      <w:r w:rsidRPr="00F04FD2">
        <w:rPr>
          <w:szCs w:val="28"/>
        </w:rPr>
        <w:t xml:space="preserve">), </w:t>
      </w:r>
      <w:r w:rsidRPr="00F04FD2">
        <w:rPr>
          <w:szCs w:val="28"/>
        </w:rPr>
        <w:lastRenderedPageBreak/>
        <w:t>натрий гидроксид (</w:t>
      </w:r>
      <w:proofErr w:type="spellStart"/>
      <w:r w:rsidRPr="00F04FD2">
        <w:rPr>
          <w:szCs w:val="28"/>
          <w:lang w:val="en-US"/>
        </w:rPr>
        <w:t>NaOH</w:t>
      </w:r>
      <w:proofErr w:type="spellEnd"/>
      <w:r w:rsidRPr="00F04FD2">
        <w:rPr>
          <w:szCs w:val="28"/>
        </w:rPr>
        <w:t xml:space="preserve">, ЧДА, </w:t>
      </w:r>
      <w:proofErr w:type="spellStart"/>
      <w:r w:rsidRPr="00F04FD2">
        <w:rPr>
          <w:szCs w:val="28"/>
        </w:rPr>
        <w:t>Лабтех</w:t>
      </w:r>
      <w:proofErr w:type="spellEnd"/>
      <w:r w:rsidRPr="00F04FD2">
        <w:rPr>
          <w:szCs w:val="28"/>
        </w:rPr>
        <w:t>), гидроксид аммония (</w:t>
      </w:r>
      <w:r w:rsidRPr="00F04FD2">
        <w:rPr>
          <w:szCs w:val="28"/>
          <w:lang w:val="en-US"/>
        </w:rPr>
        <w:t>NH</w:t>
      </w:r>
      <w:r w:rsidRPr="00F04FD2">
        <w:rPr>
          <w:szCs w:val="28"/>
          <w:vertAlign w:val="subscript"/>
        </w:rPr>
        <w:t>4</w:t>
      </w:r>
      <w:r w:rsidRPr="00F04FD2">
        <w:rPr>
          <w:szCs w:val="28"/>
          <w:lang w:val="en-US"/>
        </w:rPr>
        <w:t>OH</w:t>
      </w:r>
      <w:r w:rsidRPr="00F04FD2">
        <w:rPr>
          <w:szCs w:val="28"/>
        </w:rPr>
        <w:t xml:space="preserve">, ОСЧ, </w:t>
      </w:r>
      <w:proofErr w:type="spellStart"/>
      <w:r w:rsidRPr="00F04FD2">
        <w:rPr>
          <w:szCs w:val="28"/>
        </w:rPr>
        <w:t>Химмед</w:t>
      </w:r>
      <w:proofErr w:type="spellEnd"/>
      <w:r w:rsidRPr="00F04FD2">
        <w:rPr>
          <w:szCs w:val="28"/>
        </w:rPr>
        <w:t>), борная кислота (</w:t>
      </w:r>
      <w:r w:rsidRPr="00F04FD2">
        <w:rPr>
          <w:szCs w:val="28"/>
          <w:lang w:val="en-US"/>
        </w:rPr>
        <w:t>H</w:t>
      </w:r>
      <w:r w:rsidRPr="00F04FD2">
        <w:rPr>
          <w:szCs w:val="28"/>
          <w:vertAlign w:val="subscript"/>
        </w:rPr>
        <w:t>3</w:t>
      </w:r>
      <w:r w:rsidRPr="00F04FD2">
        <w:rPr>
          <w:szCs w:val="28"/>
          <w:lang w:val="en-US"/>
        </w:rPr>
        <w:t>BO</w:t>
      </w:r>
      <w:r w:rsidRPr="00F04FD2">
        <w:rPr>
          <w:szCs w:val="28"/>
          <w:vertAlign w:val="subscript"/>
        </w:rPr>
        <w:t>3</w:t>
      </w:r>
      <w:r w:rsidRPr="00F04FD2">
        <w:rPr>
          <w:szCs w:val="28"/>
        </w:rPr>
        <w:t xml:space="preserve">, ХЧ, </w:t>
      </w:r>
      <w:proofErr w:type="spellStart"/>
      <w:r w:rsidRPr="00F04FD2">
        <w:rPr>
          <w:szCs w:val="28"/>
          <w:lang w:val="en-US"/>
        </w:rPr>
        <w:t>Reachim</w:t>
      </w:r>
      <w:proofErr w:type="spellEnd"/>
      <w:r w:rsidRPr="00F04FD2">
        <w:rPr>
          <w:szCs w:val="28"/>
        </w:rPr>
        <w:t>)</w:t>
      </w:r>
      <w:r w:rsidR="004D364C" w:rsidRPr="00F04FD2">
        <w:rPr>
          <w:szCs w:val="28"/>
        </w:rPr>
        <w:t>, поливиниловый спирт ((C2H4O)</w:t>
      </w:r>
      <w:r w:rsidR="004D364C" w:rsidRPr="00F04FD2">
        <w:rPr>
          <w:szCs w:val="28"/>
          <w:lang w:val="en-US"/>
        </w:rPr>
        <w:t>n</w:t>
      </w:r>
      <w:r w:rsidR="004D364C" w:rsidRPr="00F04FD2">
        <w:rPr>
          <w:szCs w:val="28"/>
        </w:rPr>
        <w:t xml:space="preserve">, ПВС-16/1, </w:t>
      </w:r>
      <w:proofErr w:type="spellStart"/>
      <w:r w:rsidR="004D364C" w:rsidRPr="00F04FD2">
        <w:rPr>
          <w:szCs w:val="28"/>
        </w:rPr>
        <w:t>Русхим</w:t>
      </w:r>
      <w:proofErr w:type="spellEnd"/>
      <w:r w:rsidR="004D364C" w:rsidRPr="00F04FD2">
        <w:rPr>
          <w:szCs w:val="28"/>
        </w:rPr>
        <w:t>), полифосфат аммония ((NH</w:t>
      </w:r>
      <w:r w:rsidR="004D364C" w:rsidRPr="00F04FD2">
        <w:rPr>
          <w:szCs w:val="28"/>
          <w:vertAlign w:val="subscript"/>
        </w:rPr>
        <w:t>4</w:t>
      </w:r>
      <w:r w:rsidR="004D364C" w:rsidRPr="00F04FD2">
        <w:rPr>
          <w:szCs w:val="28"/>
        </w:rPr>
        <w:t xml:space="preserve"> PO</w:t>
      </w:r>
      <w:r w:rsidR="004D364C" w:rsidRPr="00F04FD2">
        <w:rPr>
          <w:szCs w:val="28"/>
          <w:vertAlign w:val="subscript"/>
        </w:rPr>
        <w:t>3</w:t>
      </w:r>
      <w:r w:rsidR="004D364C" w:rsidRPr="00F04FD2">
        <w:rPr>
          <w:szCs w:val="28"/>
        </w:rPr>
        <w:t>)</w:t>
      </w:r>
      <w:r w:rsidR="004D364C" w:rsidRPr="00F04FD2">
        <w:rPr>
          <w:szCs w:val="28"/>
          <w:vertAlign w:val="subscript"/>
        </w:rPr>
        <w:t>n</w:t>
      </w:r>
      <w:r w:rsidR="004D364C" w:rsidRPr="00F04FD2">
        <w:rPr>
          <w:szCs w:val="28"/>
        </w:rPr>
        <w:t xml:space="preserve"> (n&lt;1000), БТЭ сервис), полипропилен ((</w:t>
      </w:r>
      <w:hyperlink r:id="rId8" w:tooltip="Углерод" w:history="1">
        <w:r w:rsidR="004D364C" w:rsidRPr="00F04FD2">
          <w:rPr>
            <w:rStyle w:val="a3"/>
            <w:bCs/>
            <w:color w:val="auto"/>
            <w:szCs w:val="28"/>
            <w:u w:val="none"/>
          </w:rPr>
          <w:t>C</w:t>
        </w:r>
      </w:hyperlink>
      <w:r w:rsidR="004D364C" w:rsidRPr="00F04FD2">
        <w:rPr>
          <w:szCs w:val="28"/>
          <w:vertAlign w:val="subscript"/>
        </w:rPr>
        <w:t>3</w:t>
      </w:r>
      <w:hyperlink r:id="rId9" w:tooltip="Водород" w:history="1">
        <w:r w:rsidR="004D364C" w:rsidRPr="00F04FD2">
          <w:rPr>
            <w:rStyle w:val="a3"/>
            <w:bCs/>
            <w:color w:val="auto"/>
            <w:szCs w:val="28"/>
            <w:u w:val="none"/>
          </w:rPr>
          <w:t>H</w:t>
        </w:r>
      </w:hyperlink>
      <w:r w:rsidR="004D364C" w:rsidRPr="00F04FD2">
        <w:rPr>
          <w:szCs w:val="28"/>
          <w:vertAlign w:val="subscript"/>
        </w:rPr>
        <w:t>6</w:t>
      </w:r>
      <w:r w:rsidR="004D364C" w:rsidRPr="00F04FD2">
        <w:rPr>
          <w:szCs w:val="28"/>
        </w:rPr>
        <w:t>)</w:t>
      </w:r>
      <w:proofErr w:type="spellStart"/>
      <w:r w:rsidR="004D364C" w:rsidRPr="00F04FD2">
        <w:rPr>
          <w:szCs w:val="28"/>
          <w:vertAlign w:val="subscript"/>
        </w:rPr>
        <w:t>n,</w:t>
      </w:r>
      <w:r w:rsidR="004D364C" w:rsidRPr="00F04FD2">
        <w:rPr>
          <w:szCs w:val="28"/>
        </w:rPr>
        <w:t>Ч</w:t>
      </w:r>
      <w:proofErr w:type="spellEnd"/>
      <w:r w:rsidR="004D364C" w:rsidRPr="00F04FD2">
        <w:rPr>
          <w:szCs w:val="28"/>
        </w:rPr>
        <w:t xml:space="preserve">, </w:t>
      </w:r>
      <w:proofErr w:type="spellStart"/>
      <w:r w:rsidR="004D364C" w:rsidRPr="00F04FD2">
        <w:rPr>
          <w:szCs w:val="28"/>
        </w:rPr>
        <w:t>Каплен</w:t>
      </w:r>
      <w:proofErr w:type="spellEnd"/>
      <w:r w:rsidR="004D364C" w:rsidRPr="00F04FD2">
        <w:rPr>
          <w:szCs w:val="28"/>
        </w:rPr>
        <w:t xml:space="preserve"> 01030).</w:t>
      </w:r>
      <w:r w:rsidR="00B1078C" w:rsidRPr="00F04FD2">
        <w:rPr>
          <w:szCs w:val="28"/>
        </w:rPr>
        <w:t xml:space="preserve"> </w:t>
      </w:r>
    </w:p>
    <w:p w:rsidR="001A5190" w:rsidRPr="00F04FD2" w:rsidRDefault="00B1078C" w:rsidP="00F04FD2">
      <w:pPr>
        <w:spacing w:after="0"/>
        <w:ind w:firstLine="708"/>
        <w:rPr>
          <w:szCs w:val="28"/>
        </w:rPr>
      </w:pPr>
      <w:r w:rsidRPr="00F04FD2">
        <w:rPr>
          <w:szCs w:val="28"/>
        </w:rPr>
        <w:t xml:space="preserve">Методики получения </w:t>
      </w:r>
      <w:r w:rsidR="00713EF6" w:rsidRPr="00F04FD2">
        <w:rPr>
          <w:szCs w:val="28"/>
        </w:rPr>
        <w:t>наночастиц соединений металлов, и</w:t>
      </w:r>
      <w:r w:rsidR="001A5190" w:rsidRPr="00F04FD2">
        <w:rPr>
          <w:szCs w:val="28"/>
        </w:rPr>
        <w:t>спользуемые в качестве наполнител</w:t>
      </w:r>
      <w:r w:rsidR="00713EF6" w:rsidRPr="00F04FD2">
        <w:rPr>
          <w:szCs w:val="28"/>
        </w:rPr>
        <w:t xml:space="preserve">ей, </w:t>
      </w:r>
      <w:r w:rsidR="00C4400E" w:rsidRPr="00F04FD2">
        <w:rPr>
          <w:szCs w:val="28"/>
        </w:rPr>
        <w:t xml:space="preserve">были получены согласно методикам, представленным нами ранее в работах: </w:t>
      </w:r>
      <w:r w:rsidR="004D364C" w:rsidRPr="00F04FD2">
        <w:rPr>
          <w:szCs w:val="28"/>
        </w:rPr>
        <w:t>оксида цинка</w:t>
      </w:r>
      <w:r w:rsidR="00C4400E" w:rsidRPr="00F04FD2">
        <w:rPr>
          <w:szCs w:val="28"/>
        </w:rPr>
        <w:t xml:space="preserve"> и</w:t>
      </w:r>
      <w:r w:rsidR="004D364C" w:rsidRPr="00F04FD2">
        <w:rPr>
          <w:szCs w:val="28"/>
        </w:rPr>
        <w:t xml:space="preserve"> бората цинка</w:t>
      </w:r>
      <w:r w:rsidR="00623A0C" w:rsidRPr="00F04FD2">
        <w:rPr>
          <w:szCs w:val="28"/>
        </w:rPr>
        <w:t xml:space="preserve"> [6</w:t>
      </w:r>
      <w:r w:rsidR="00C4400E" w:rsidRPr="00F04FD2">
        <w:rPr>
          <w:szCs w:val="28"/>
        </w:rPr>
        <w:t>]</w:t>
      </w:r>
      <w:r w:rsidR="004D364C" w:rsidRPr="00F04FD2">
        <w:rPr>
          <w:szCs w:val="28"/>
        </w:rPr>
        <w:t>, оксида кремния</w:t>
      </w:r>
      <w:r w:rsidR="00623A0C" w:rsidRPr="00F04FD2">
        <w:rPr>
          <w:szCs w:val="28"/>
        </w:rPr>
        <w:t xml:space="preserve"> [7</w:t>
      </w:r>
      <w:r w:rsidR="00C4400E" w:rsidRPr="00F04FD2">
        <w:rPr>
          <w:szCs w:val="28"/>
        </w:rPr>
        <w:t>]</w:t>
      </w:r>
      <w:r w:rsidR="004D364C" w:rsidRPr="00F04FD2">
        <w:rPr>
          <w:szCs w:val="28"/>
        </w:rPr>
        <w:t>, карбоната цинка</w:t>
      </w:r>
      <w:r w:rsidR="00C4400E" w:rsidRPr="00F04FD2">
        <w:rPr>
          <w:szCs w:val="28"/>
        </w:rPr>
        <w:t xml:space="preserve">и </w:t>
      </w:r>
      <w:r w:rsidR="004D364C" w:rsidRPr="00F04FD2">
        <w:rPr>
          <w:szCs w:val="28"/>
        </w:rPr>
        <w:t>гидроксида магния</w:t>
      </w:r>
      <w:r w:rsidR="00623A0C" w:rsidRPr="00F04FD2">
        <w:rPr>
          <w:szCs w:val="28"/>
        </w:rPr>
        <w:t xml:space="preserve"> [8</w:t>
      </w:r>
      <w:r w:rsidR="00C4400E" w:rsidRPr="00F04FD2">
        <w:rPr>
          <w:szCs w:val="28"/>
        </w:rPr>
        <w:t>].</w:t>
      </w:r>
    </w:p>
    <w:p w:rsidR="004D364C" w:rsidRPr="00F04FD2" w:rsidRDefault="004D364C" w:rsidP="00F04FD2">
      <w:pPr>
        <w:spacing w:after="0"/>
        <w:ind w:firstLine="708"/>
        <w:rPr>
          <w:szCs w:val="28"/>
        </w:rPr>
      </w:pPr>
      <w:r w:rsidRPr="00F04FD2">
        <w:rPr>
          <w:i/>
          <w:szCs w:val="28"/>
        </w:rPr>
        <w:t xml:space="preserve">Композиционный </w:t>
      </w:r>
      <w:proofErr w:type="spellStart"/>
      <w:r w:rsidRPr="00F04FD2">
        <w:rPr>
          <w:i/>
          <w:szCs w:val="28"/>
        </w:rPr>
        <w:t>наноматериал</w:t>
      </w:r>
      <w:proofErr w:type="spellEnd"/>
      <w:r w:rsidRPr="00F04FD2">
        <w:rPr>
          <w:i/>
          <w:szCs w:val="28"/>
        </w:rPr>
        <w:t xml:space="preserve"> на основе ПВС</w:t>
      </w:r>
      <w:r w:rsidRPr="00F04FD2">
        <w:rPr>
          <w:szCs w:val="28"/>
        </w:rPr>
        <w:t xml:space="preserve"> получали из раствора. Синтез основан на введении в водный раствор ПВС наночастиц бората цинка совместно с ПФА и дальнейшей полимеризацией получившейся смеси.</w:t>
      </w:r>
    </w:p>
    <w:p w:rsidR="004D364C" w:rsidRPr="00F04FD2" w:rsidRDefault="004D364C" w:rsidP="00F04FD2">
      <w:pPr>
        <w:spacing w:after="0"/>
        <w:ind w:firstLine="708"/>
        <w:rPr>
          <w:szCs w:val="28"/>
        </w:rPr>
      </w:pPr>
      <w:proofErr w:type="spellStart"/>
      <w:r w:rsidRPr="00F04FD2">
        <w:rPr>
          <w:i/>
          <w:szCs w:val="28"/>
        </w:rPr>
        <w:t>Нанокомпозиты</w:t>
      </w:r>
      <w:proofErr w:type="spellEnd"/>
      <w:r w:rsidRPr="00F04FD2">
        <w:rPr>
          <w:i/>
          <w:szCs w:val="28"/>
        </w:rPr>
        <w:t xml:space="preserve"> на основе ПП</w:t>
      </w:r>
      <w:r w:rsidRPr="00F04FD2">
        <w:rPr>
          <w:szCs w:val="28"/>
        </w:rPr>
        <w:t xml:space="preserve"> получали из расплава. Предварительно перемешав гранулы ПП и добавку в емкости, их загружали в экструдер при температуре 200</w:t>
      </w:r>
      <w:r w:rsidRPr="00F04FD2">
        <w:rPr>
          <w:szCs w:val="28"/>
          <w:vertAlign w:val="superscript"/>
        </w:rPr>
        <w:t>о</w:t>
      </w:r>
      <w:r w:rsidRPr="00F04FD2">
        <w:rPr>
          <w:szCs w:val="28"/>
        </w:rPr>
        <w:t xml:space="preserve">С Переработка содержала </w:t>
      </w:r>
      <w:r w:rsidR="00EF7550" w:rsidRPr="00F04FD2">
        <w:rPr>
          <w:szCs w:val="28"/>
        </w:rPr>
        <w:br/>
      </w:r>
      <w:r w:rsidRPr="00F04FD2">
        <w:rPr>
          <w:szCs w:val="28"/>
        </w:rPr>
        <w:t>3 цикла для достижения более высокого распределения частиц в матрице полимера.</w:t>
      </w:r>
    </w:p>
    <w:p w:rsidR="004D364C" w:rsidRPr="00F04FD2" w:rsidRDefault="004D364C" w:rsidP="00F04FD2">
      <w:pPr>
        <w:spacing w:after="0"/>
        <w:ind w:firstLine="708"/>
        <w:rPr>
          <w:szCs w:val="28"/>
        </w:rPr>
      </w:pPr>
      <w:r w:rsidRPr="00F04FD2">
        <w:rPr>
          <w:i/>
          <w:szCs w:val="28"/>
        </w:rPr>
        <w:t xml:space="preserve">Композиционные </w:t>
      </w:r>
      <w:proofErr w:type="spellStart"/>
      <w:r w:rsidRPr="00F04FD2">
        <w:rPr>
          <w:i/>
          <w:szCs w:val="28"/>
        </w:rPr>
        <w:t>наноматериалы</w:t>
      </w:r>
      <w:proofErr w:type="spellEnd"/>
      <w:r w:rsidRPr="00F04FD2">
        <w:rPr>
          <w:i/>
          <w:szCs w:val="28"/>
        </w:rPr>
        <w:t xml:space="preserve"> на основе ПММА</w:t>
      </w:r>
      <w:r w:rsidRPr="00F04FD2">
        <w:rPr>
          <w:szCs w:val="28"/>
        </w:rPr>
        <w:t xml:space="preserve"> получали методом радикальной полимеризации метилметакрилата. В роли инициатора использовался пероксид бензоила в количестве 0,1 % масс.</w:t>
      </w:r>
    </w:p>
    <w:p w:rsidR="001A5190" w:rsidRPr="00F04FD2" w:rsidRDefault="001A5190" w:rsidP="00F04FD2">
      <w:pPr>
        <w:spacing w:after="0"/>
        <w:ind w:firstLine="708"/>
        <w:rPr>
          <w:szCs w:val="28"/>
        </w:rPr>
      </w:pPr>
      <w:r w:rsidRPr="00F04FD2">
        <w:rPr>
          <w:szCs w:val="28"/>
        </w:rPr>
        <w:t>Исследования горючести полученных композиционных материалов проводили при помощи испытаний по измерению скорости горения и выхода коксового остатка. Скорость горения оценивали в соот</w:t>
      </w:r>
      <w:r w:rsidR="00623A0C" w:rsidRPr="00F04FD2">
        <w:rPr>
          <w:szCs w:val="28"/>
        </w:rPr>
        <w:t>ветствии с ГОСТ 21207-81</w:t>
      </w:r>
      <w:r w:rsidR="00C4400E" w:rsidRPr="00F04FD2">
        <w:rPr>
          <w:szCs w:val="28"/>
        </w:rPr>
        <w:t xml:space="preserve">, а </w:t>
      </w:r>
      <w:r w:rsidRPr="00F04FD2">
        <w:rPr>
          <w:szCs w:val="28"/>
        </w:rPr>
        <w:t xml:space="preserve">количество коксового остатка </w:t>
      </w:r>
      <w:r w:rsidR="00623A0C" w:rsidRPr="00F04FD2">
        <w:rPr>
          <w:szCs w:val="28"/>
        </w:rPr>
        <w:t>в соответствии с ГОСТ 19932-99</w:t>
      </w:r>
      <w:r w:rsidRPr="00F04FD2">
        <w:rPr>
          <w:szCs w:val="28"/>
        </w:rPr>
        <w:t xml:space="preserve">. </w:t>
      </w:r>
    </w:p>
    <w:p w:rsidR="001A5190" w:rsidRPr="00F04FD2" w:rsidRDefault="001A5190" w:rsidP="00F04FD2">
      <w:pPr>
        <w:spacing w:after="0"/>
        <w:ind w:firstLine="708"/>
        <w:rPr>
          <w:szCs w:val="28"/>
        </w:rPr>
      </w:pPr>
      <w:r w:rsidRPr="00F04FD2">
        <w:rPr>
          <w:bCs/>
          <w:iCs/>
          <w:szCs w:val="28"/>
        </w:rPr>
        <w:t xml:space="preserve">ТГ-ДСК анализ образцов полимерных композиционных материалов проводили с помощью синхронного </w:t>
      </w:r>
      <w:proofErr w:type="spellStart"/>
      <w:r w:rsidRPr="00F04FD2">
        <w:rPr>
          <w:bCs/>
          <w:iCs/>
          <w:szCs w:val="28"/>
        </w:rPr>
        <w:t>термоанализатора</w:t>
      </w:r>
      <w:proofErr w:type="spellEnd"/>
      <w:r w:rsidR="00C30BC6" w:rsidRPr="00F04FD2">
        <w:rPr>
          <w:bCs/>
          <w:iCs/>
          <w:szCs w:val="28"/>
        </w:rPr>
        <w:t xml:space="preserve"> </w:t>
      </w:r>
      <w:r w:rsidRPr="00F04FD2">
        <w:rPr>
          <w:bCs/>
          <w:iCs/>
          <w:szCs w:val="28"/>
          <w:lang w:val="en-US"/>
        </w:rPr>
        <w:t>NETZS</w:t>
      </w:r>
      <w:r w:rsidR="00C30BC6" w:rsidRPr="00F04FD2">
        <w:rPr>
          <w:bCs/>
          <w:iCs/>
          <w:szCs w:val="28"/>
        </w:rPr>
        <w:t xml:space="preserve"> </w:t>
      </w:r>
      <w:r w:rsidRPr="00F04FD2">
        <w:rPr>
          <w:bCs/>
          <w:iCs/>
          <w:szCs w:val="28"/>
          <w:lang w:val="en-US"/>
        </w:rPr>
        <w:t>CHSTA</w:t>
      </w:r>
      <w:r w:rsidRPr="00F04FD2">
        <w:rPr>
          <w:bCs/>
          <w:iCs/>
          <w:szCs w:val="28"/>
        </w:rPr>
        <w:t xml:space="preserve"> 443 </w:t>
      </w:r>
      <w:r w:rsidRPr="00F04FD2">
        <w:rPr>
          <w:bCs/>
          <w:iCs/>
          <w:szCs w:val="28"/>
          <w:lang w:val="en-US"/>
        </w:rPr>
        <w:t>F</w:t>
      </w:r>
      <w:r w:rsidRPr="00F04FD2">
        <w:rPr>
          <w:bCs/>
          <w:iCs/>
          <w:szCs w:val="28"/>
        </w:rPr>
        <w:t xml:space="preserve">3 </w:t>
      </w:r>
      <w:r w:rsidRPr="00F04FD2">
        <w:rPr>
          <w:bCs/>
          <w:iCs/>
          <w:szCs w:val="28"/>
          <w:lang w:val="en-US"/>
        </w:rPr>
        <w:t>Jupiter</w:t>
      </w:r>
      <w:r w:rsidRPr="00F04FD2">
        <w:rPr>
          <w:bCs/>
          <w:iCs/>
          <w:szCs w:val="28"/>
        </w:rPr>
        <w:t>. Измерения проводили в интервале 25</w:t>
      </w:r>
      <w:r w:rsidR="00EF7550" w:rsidRPr="00F04FD2">
        <w:rPr>
          <w:rFonts w:cs="Times New Roman"/>
          <w:szCs w:val="28"/>
        </w:rPr>
        <w:t>–</w:t>
      </w:r>
      <w:r w:rsidRPr="00F04FD2">
        <w:rPr>
          <w:bCs/>
          <w:iCs/>
          <w:szCs w:val="28"/>
        </w:rPr>
        <w:t>6</w:t>
      </w:r>
      <w:r w:rsidR="00EF7550" w:rsidRPr="00F04FD2">
        <w:rPr>
          <w:bCs/>
          <w:iCs/>
          <w:szCs w:val="28"/>
        </w:rPr>
        <w:t>00</w:t>
      </w:r>
      <w:r w:rsidRPr="00F04FD2">
        <w:rPr>
          <w:bCs/>
          <w:iCs/>
          <w:szCs w:val="28"/>
        </w:rPr>
        <w:t xml:space="preserve">°С, со скоростью нагрева температуры – 10 град./мин, в воздушной среде (расход воздуха </w:t>
      </w:r>
      <w:r w:rsidR="00EF7550" w:rsidRPr="00F04FD2">
        <w:rPr>
          <w:bCs/>
          <w:iCs/>
          <w:szCs w:val="28"/>
        </w:rPr>
        <w:br/>
      </w:r>
      <w:r w:rsidRPr="00F04FD2">
        <w:rPr>
          <w:bCs/>
          <w:iCs/>
          <w:szCs w:val="28"/>
        </w:rPr>
        <w:lastRenderedPageBreak/>
        <w:t>60 мл/мин) в корундовых тиглях. Навески образцов составляли 10</w:t>
      </w:r>
      <w:r w:rsidR="00E00799" w:rsidRPr="00F04FD2">
        <w:rPr>
          <w:rFonts w:cs="Times New Roman"/>
          <w:szCs w:val="28"/>
        </w:rPr>
        <w:t>–</w:t>
      </w:r>
      <w:r w:rsidRPr="00F04FD2">
        <w:rPr>
          <w:bCs/>
          <w:iCs/>
          <w:szCs w:val="28"/>
        </w:rPr>
        <w:t>15 мг при точности непрерывного взвешивания 0,1 мг.</w:t>
      </w:r>
    </w:p>
    <w:p w:rsidR="00B026C4" w:rsidRPr="00F04FD2" w:rsidRDefault="00B026C4" w:rsidP="00F04FD2">
      <w:pPr>
        <w:spacing w:after="0"/>
        <w:ind w:firstLine="708"/>
        <w:jc w:val="left"/>
        <w:rPr>
          <w:b/>
          <w:szCs w:val="28"/>
        </w:rPr>
      </w:pPr>
    </w:p>
    <w:p w:rsidR="00B026C4" w:rsidRPr="00F04FD2" w:rsidRDefault="00B026C4" w:rsidP="00F04FD2">
      <w:pPr>
        <w:spacing w:after="0"/>
        <w:ind w:firstLine="708"/>
        <w:jc w:val="left"/>
        <w:rPr>
          <w:b/>
          <w:szCs w:val="28"/>
        </w:rPr>
      </w:pPr>
      <w:r w:rsidRPr="00F04FD2">
        <w:rPr>
          <w:b/>
          <w:szCs w:val="28"/>
        </w:rPr>
        <w:t>Экспериментальная часть</w:t>
      </w:r>
    </w:p>
    <w:p w:rsidR="00D24762" w:rsidRPr="00F04FD2" w:rsidRDefault="00035CB1" w:rsidP="00F04FD2">
      <w:pPr>
        <w:spacing w:after="0"/>
        <w:ind w:firstLine="708"/>
        <w:rPr>
          <w:szCs w:val="28"/>
        </w:rPr>
      </w:pPr>
      <w:r w:rsidRPr="00F04FD2">
        <w:rPr>
          <w:szCs w:val="28"/>
        </w:rPr>
        <w:t>Процесс термической деструкции полимерных материалов при горении можно условно разделить на две области:</w:t>
      </w:r>
      <w:r w:rsidR="003A5059" w:rsidRPr="00F04FD2">
        <w:rPr>
          <w:szCs w:val="28"/>
        </w:rPr>
        <w:t xml:space="preserve"> </w:t>
      </w:r>
      <w:proofErr w:type="gramStart"/>
      <w:r w:rsidR="009F0EDD" w:rsidRPr="00F04FD2">
        <w:rPr>
          <w:szCs w:val="28"/>
        </w:rPr>
        <w:t>реакции</w:t>
      </w:r>
      <w:proofErr w:type="gramEnd"/>
      <w:r w:rsidR="00C30BC6" w:rsidRPr="00F04FD2">
        <w:rPr>
          <w:szCs w:val="28"/>
        </w:rPr>
        <w:t xml:space="preserve"> </w:t>
      </w:r>
      <w:r w:rsidR="009F0EDD" w:rsidRPr="00F04FD2">
        <w:rPr>
          <w:szCs w:val="28"/>
        </w:rPr>
        <w:t>происходящие в конденсированной и газообразной фазе [</w:t>
      </w:r>
      <w:r w:rsidR="00623A0C" w:rsidRPr="00F04FD2">
        <w:rPr>
          <w:szCs w:val="28"/>
        </w:rPr>
        <w:t>9</w:t>
      </w:r>
      <w:r w:rsidR="009F0EDD" w:rsidRPr="00F04FD2">
        <w:rPr>
          <w:szCs w:val="28"/>
        </w:rPr>
        <w:t>]. Воздействуя на условия, характерные для той или иной стадии можно повысить огне- и термостойкость материала в целом. Разработка составов наполнителей, замедляющих горение полимерных материалов, как правило</w:t>
      </w:r>
      <w:r w:rsidR="00983B47" w:rsidRPr="00F04FD2">
        <w:rPr>
          <w:szCs w:val="28"/>
        </w:rPr>
        <w:t>,</w:t>
      </w:r>
      <w:r w:rsidR="009F0EDD" w:rsidRPr="00F04FD2">
        <w:rPr>
          <w:szCs w:val="28"/>
        </w:rPr>
        <w:t xml:space="preserve"> сосредоточен</w:t>
      </w:r>
      <w:r w:rsidR="00983B47" w:rsidRPr="00F04FD2">
        <w:rPr>
          <w:szCs w:val="28"/>
        </w:rPr>
        <w:t>а</w:t>
      </w:r>
      <w:r w:rsidR="009F0EDD" w:rsidRPr="00F04FD2">
        <w:rPr>
          <w:szCs w:val="28"/>
        </w:rPr>
        <w:t xml:space="preserve"> на в</w:t>
      </w:r>
      <w:r w:rsidR="00983B47" w:rsidRPr="00F04FD2">
        <w:rPr>
          <w:szCs w:val="28"/>
        </w:rPr>
        <w:t>заимодействие</w:t>
      </w:r>
      <w:r w:rsidR="009F0EDD" w:rsidRPr="00F04FD2">
        <w:rPr>
          <w:szCs w:val="28"/>
        </w:rPr>
        <w:t xml:space="preserve"> конкретных физ</w:t>
      </w:r>
      <w:r w:rsidR="00983B47" w:rsidRPr="00F04FD2">
        <w:rPr>
          <w:szCs w:val="28"/>
        </w:rPr>
        <w:t xml:space="preserve">ических и химических процессов, оказывающих влияние на деструкцию полимера. </w:t>
      </w:r>
      <w:r w:rsidR="005748CD" w:rsidRPr="00F04FD2">
        <w:rPr>
          <w:szCs w:val="28"/>
        </w:rPr>
        <w:t>Как правило</w:t>
      </w:r>
      <w:r w:rsidR="00334F88" w:rsidRPr="00F04FD2">
        <w:rPr>
          <w:szCs w:val="28"/>
        </w:rPr>
        <w:t>,</w:t>
      </w:r>
      <w:r w:rsidR="00E00799" w:rsidRPr="00F04FD2">
        <w:rPr>
          <w:szCs w:val="28"/>
        </w:rPr>
        <w:t xml:space="preserve"> </w:t>
      </w:r>
      <w:r w:rsidR="00092ECF" w:rsidRPr="00F04FD2">
        <w:rPr>
          <w:szCs w:val="28"/>
        </w:rPr>
        <w:t>к добавкам, действующим в конденсированной фазе</w:t>
      </w:r>
      <w:r w:rsidR="00334F88" w:rsidRPr="00F04FD2">
        <w:rPr>
          <w:szCs w:val="28"/>
        </w:rPr>
        <w:t>,</w:t>
      </w:r>
      <w:r w:rsidR="00092ECF" w:rsidRPr="00F04FD2">
        <w:rPr>
          <w:szCs w:val="28"/>
        </w:rPr>
        <w:t xml:space="preserve"> относят вещества, механизм действия которых основан на охлаждении конденсированной фазы, эффекте сшивки и последующей карбонизации полимерных цепей барьерном эффекте.</w:t>
      </w:r>
      <w:r w:rsidR="00512A76" w:rsidRPr="00F04FD2">
        <w:rPr>
          <w:szCs w:val="28"/>
        </w:rPr>
        <w:t xml:space="preserve"> Увеличение дисперсности наполнителя приводит к повышению оказываемого эффекта, что связано с увеличением площади поверхнос</w:t>
      </w:r>
      <w:r w:rsidR="00EB0CAD" w:rsidRPr="00F04FD2">
        <w:rPr>
          <w:szCs w:val="28"/>
        </w:rPr>
        <w:t>ти, задействованной в процессе.</w:t>
      </w:r>
      <w:r w:rsidR="002812BF" w:rsidRPr="00F04FD2">
        <w:rPr>
          <w:szCs w:val="28"/>
        </w:rPr>
        <w:t xml:space="preserve"> Однако, для большинства изученных систем, повышение эффективности наполнителя наблюдается лишь, до определенного значения, </w:t>
      </w:r>
      <w:r w:rsidR="00E00799" w:rsidRPr="00F04FD2">
        <w:rPr>
          <w:rFonts w:cs="Times New Roman"/>
          <w:szCs w:val="28"/>
        </w:rPr>
        <w:t>–</w:t>
      </w:r>
      <w:r w:rsidR="002812BF" w:rsidRPr="00F04FD2">
        <w:rPr>
          <w:szCs w:val="28"/>
        </w:rPr>
        <w:t xml:space="preserve"> критического радиуса, и характеризуется экстремумом на кривой.</w:t>
      </w:r>
    </w:p>
    <w:p w:rsidR="00092ECF" w:rsidRPr="00F04FD2" w:rsidRDefault="00512A76" w:rsidP="00F04FD2">
      <w:pPr>
        <w:spacing w:after="0"/>
        <w:ind w:firstLine="708"/>
        <w:rPr>
          <w:szCs w:val="28"/>
        </w:rPr>
      </w:pPr>
      <w:r w:rsidRPr="00F04FD2">
        <w:rPr>
          <w:szCs w:val="28"/>
        </w:rPr>
        <w:t>Так</w:t>
      </w:r>
      <w:r w:rsidR="00B94CBF" w:rsidRPr="00F04FD2">
        <w:rPr>
          <w:szCs w:val="28"/>
        </w:rPr>
        <w:t>,</w:t>
      </w:r>
      <w:r w:rsidRPr="00F04FD2">
        <w:rPr>
          <w:szCs w:val="28"/>
        </w:rPr>
        <w:t xml:space="preserve"> например, сопоставив результаты </w:t>
      </w:r>
      <w:r w:rsidR="00D24762" w:rsidRPr="00F04FD2">
        <w:rPr>
          <w:szCs w:val="28"/>
        </w:rPr>
        <w:t xml:space="preserve">анализов для композиционных материалов на основе </w:t>
      </w:r>
      <w:r w:rsidR="00096149" w:rsidRPr="00F04FD2">
        <w:rPr>
          <w:szCs w:val="28"/>
        </w:rPr>
        <w:t>поли</w:t>
      </w:r>
      <w:r w:rsidR="00EB0CAD" w:rsidRPr="00F04FD2">
        <w:rPr>
          <w:szCs w:val="28"/>
        </w:rPr>
        <w:t>метилметакрилата</w:t>
      </w:r>
      <w:r w:rsidR="00D24762" w:rsidRPr="00F04FD2">
        <w:rPr>
          <w:szCs w:val="28"/>
        </w:rPr>
        <w:t>с част</w:t>
      </w:r>
      <w:r w:rsidR="00EB0CAD" w:rsidRPr="00F04FD2">
        <w:rPr>
          <w:szCs w:val="28"/>
        </w:rPr>
        <w:t xml:space="preserve">ицами бората цинка диаметром 60, 200, 500 и 2000 </w:t>
      </w:r>
      <w:r w:rsidR="00D24762" w:rsidRPr="00F04FD2">
        <w:rPr>
          <w:szCs w:val="28"/>
        </w:rPr>
        <w:t xml:space="preserve">нм, в качестве замедляющей горение добавки, было установлено, что </w:t>
      </w:r>
      <w:r w:rsidR="00EB0CAD" w:rsidRPr="00F04FD2">
        <w:rPr>
          <w:szCs w:val="28"/>
        </w:rPr>
        <w:t>полученная зависимость имеет ярко выраженный максимум.</w:t>
      </w:r>
      <w:r w:rsidR="00D24762" w:rsidRPr="00F04FD2">
        <w:rPr>
          <w:szCs w:val="28"/>
        </w:rPr>
        <w:t xml:space="preserve"> Соответствующие значения скорости горения </w:t>
      </w:r>
      <w:r w:rsidR="00B94CBF" w:rsidRPr="00F04FD2">
        <w:rPr>
          <w:szCs w:val="28"/>
        </w:rPr>
        <w:t>полученных композитов</w:t>
      </w:r>
      <w:r w:rsidR="00D24762" w:rsidRPr="00F04FD2">
        <w:rPr>
          <w:szCs w:val="28"/>
        </w:rPr>
        <w:t xml:space="preserve"> приведены </w:t>
      </w:r>
      <w:r w:rsidR="00EB0CAD" w:rsidRPr="00F04FD2">
        <w:rPr>
          <w:szCs w:val="28"/>
        </w:rPr>
        <w:t xml:space="preserve">на рисунке </w:t>
      </w:r>
      <w:r w:rsidR="00D24762" w:rsidRPr="00F04FD2">
        <w:rPr>
          <w:szCs w:val="28"/>
        </w:rPr>
        <w:t>1.</w:t>
      </w:r>
    </w:p>
    <w:p w:rsidR="00096149" w:rsidRPr="00F04FD2" w:rsidRDefault="00EB0CAD" w:rsidP="00F04FD2">
      <w:pPr>
        <w:spacing w:after="0"/>
        <w:jc w:val="center"/>
        <w:rPr>
          <w:szCs w:val="28"/>
        </w:rPr>
      </w:pPr>
      <w:r w:rsidRPr="00F04FD2">
        <w:rPr>
          <w:noProof/>
          <w:szCs w:val="28"/>
          <w:lang w:eastAsia="ru-RU"/>
        </w:rPr>
        <w:lastRenderedPageBreak/>
        <w:drawing>
          <wp:inline distT="0" distB="0" distL="0" distR="0" wp14:anchorId="66DE4D0A" wp14:editId="793E5EC2">
            <wp:extent cx="4608000" cy="2820594"/>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608000" cy="2820594"/>
                    </a:xfrm>
                    <a:prstGeom prst="rect">
                      <a:avLst/>
                    </a:prstGeom>
                    <a:noFill/>
                    <a:ln w="9525">
                      <a:noFill/>
                      <a:miter lim="800000"/>
                      <a:headEnd/>
                      <a:tailEnd/>
                    </a:ln>
                  </pic:spPr>
                </pic:pic>
              </a:graphicData>
            </a:graphic>
          </wp:inline>
        </w:drawing>
      </w:r>
    </w:p>
    <w:p w:rsidR="00EB0CAD" w:rsidRPr="00F04FD2" w:rsidRDefault="00EB0CAD" w:rsidP="00F04FD2">
      <w:pPr>
        <w:spacing w:after="0"/>
        <w:jc w:val="center"/>
        <w:rPr>
          <w:sz w:val="24"/>
          <w:szCs w:val="28"/>
        </w:rPr>
      </w:pPr>
      <w:r w:rsidRPr="00F04FD2">
        <w:rPr>
          <w:sz w:val="24"/>
          <w:szCs w:val="28"/>
        </w:rPr>
        <w:t>Рис</w:t>
      </w:r>
      <w:r w:rsidR="00E00799" w:rsidRPr="00F04FD2">
        <w:rPr>
          <w:sz w:val="24"/>
          <w:szCs w:val="28"/>
        </w:rPr>
        <w:t>.</w:t>
      </w:r>
      <w:r w:rsidRPr="00F04FD2">
        <w:rPr>
          <w:sz w:val="24"/>
          <w:szCs w:val="28"/>
        </w:rPr>
        <w:t xml:space="preserve"> 1</w:t>
      </w:r>
      <w:r w:rsidR="00E00799" w:rsidRPr="00F04FD2">
        <w:rPr>
          <w:sz w:val="24"/>
          <w:szCs w:val="28"/>
        </w:rPr>
        <w:t xml:space="preserve"> –</w:t>
      </w:r>
      <w:r w:rsidRPr="00F04FD2">
        <w:rPr>
          <w:sz w:val="24"/>
          <w:szCs w:val="28"/>
        </w:rPr>
        <w:t xml:space="preserve"> Зависимость скорости горения образцов на основе ПП с различными по </w:t>
      </w:r>
      <w:r w:rsidR="00E00799" w:rsidRPr="00F04FD2">
        <w:rPr>
          <w:sz w:val="24"/>
          <w:szCs w:val="28"/>
        </w:rPr>
        <w:t>размерам частицами бората цинка</w:t>
      </w:r>
    </w:p>
    <w:p w:rsidR="005B088A" w:rsidRPr="00F04FD2" w:rsidRDefault="005B088A" w:rsidP="00F04FD2">
      <w:pPr>
        <w:spacing w:after="0"/>
        <w:jc w:val="center"/>
        <w:rPr>
          <w:szCs w:val="28"/>
        </w:rPr>
      </w:pPr>
    </w:p>
    <w:p w:rsidR="00EB0CAD" w:rsidRPr="00F04FD2" w:rsidRDefault="00EB0CAD" w:rsidP="00F04FD2">
      <w:pPr>
        <w:spacing w:after="0"/>
        <w:ind w:firstLine="709"/>
        <w:rPr>
          <w:szCs w:val="28"/>
        </w:rPr>
      </w:pPr>
      <w:r w:rsidRPr="00F04FD2">
        <w:rPr>
          <w:szCs w:val="28"/>
        </w:rPr>
        <w:t xml:space="preserve">Аналогично выглядит и кривая зависимости величины кислородного индекса (КИ) от размера частиц </w:t>
      </w:r>
      <w:proofErr w:type="spellStart"/>
      <w:r w:rsidRPr="00F04FD2">
        <w:rPr>
          <w:szCs w:val="28"/>
          <w:lang w:val="en-US"/>
        </w:rPr>
        <w:t>ZnO</w:t>
      </w:r>
      <w:proofErr w:type="spellEnd"/>
      <w:r w:rsidR="00C30BC6" w:rsidRPr="00F04FD2">
        <w:rPr>
          <w:szCs w:val="28"/>
        </w:rPr>
        <w:t xml:space="preserve"> </w:t>
      </w:r>
      <w:r w:rsidRPr="00F04FD2">
        <w:rPr>
          <w:szCs w:val="28"/>
        </w:rPr>
        <w:t>в матрице пластифицированного ПВХ</w:t>
      </w:r>
      <w:r w:rsidR="00F04FD2" w:rsidRPr="00F04FD2">
        <w:rPr>
          <w:szCs w:val="28"/>
        </w:rPr>
        <w:t xml:space="preserve"> (рис. 2)</w:t>
      </w:r>
      <w:r w:rsidRPr="00F04FD2">
        <w:rPr>
          <w:szCs w:val="28"/>
        </w:rPr>
        <w:t>.</w:t>
      </w:r>
    </w:p>
    <w:p w:rsidR="00092ECF" w:rsidRPr="00F04FD2" w:rsidRDefault="00EB0CAD" w:rsidP="00F04FD2">
      <w:pPr>
        <w:spacing w:after="0"/>
        <w:jc w:val="center"/>
        <w:rPr>
          <w:szCs w:val="28"/>
        </w:rPr>
      </w:pPr>
      <w:r w:rsidRPr="00F04FD2">
        <w:rPr>
          <w:noProof/>
          <w:szCs w:val="28"/>
          <w:lang w:eastAsia="ru-RU"/>
        </w:rPr>
        <w:drawing>
          <wp:inline distT="0" distB="0" distL="0" distR="0" wp14:anchorId="68C6286B" wp14:editId="15097919">
            <wp:extent cx="4320000" cy="2971121"/>
            <wp:effectExtent l="0" t="0" r="0" b="0"/>
            <wp:docPr id="134"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1066"/>
                    <a:stretch/>
                  </pic:blipFill>
                  <pic:spPr bwMode="auto">
                    <a:xfrm>
                      <a:off x="0" y="0"/>
                      <a:ext cx="4320000" cy="2971121"/>
                    </a:xfrm>
                    <a:prstGeom prst="rect">
                      <a:avLst/>
                    </a:prstGeom>
                    <a:noFill/>
                    <a:ln>
                      <a:noFill/>
                    </a:ln>
                    <a:extLst>
                      <a:ext uri="{53640926-AAD7-44D8-BBD7-CCE9431645EC}">
                        <a14:shadowObscured xmlns:a14="http://schemas.microsoft.com/office/drawing/2010/main"/>
                      </a:ext>
                    </a:extLst>
                  </pic:spPr>
                </pic:pic>
              </a:graphicData>
            </a:graphic>
          </wp:inline>
        </w:drawing>
      </w:r>
    </w:p>
    <w:p w:rsidR="00EB0CAD" w:rsidRPr="00F04FD2" w:rsidRDefault="00EB0CAD" w:rsidP="00F04FD2">
      <w:pPr>
        <w:spacing w:after="0"/>
        <w:jc w:val="center"/>
        <w:rPr>
          <w:sz w:val="24"/>
          <w:szCs w:val="28"/>
        </w:rPr>
      </w:pPr>
      <w:r w:rsidRPr="00F04FD2">
        <w:rPr>
          <w:sz w:val="24"/>
          <w:szCs w:val="28"/>
        </w:rPr>
        <w:t>Рис</w:t>
      </w:r>
      <w:r w:rsidR="00E00799" w:rsidRPr="00F04FD2">
        <w:rPr>
          <w:sz w:val="24"/>
          <w:szCs w:val="28"/>
        </w:rPr>
        <w:t>.</w:t>
      </w:r>
      <w:r w:rsidRPr="00F04FD2">
        <w:rPr>
          <w:sz w:val="24"/>
          <w:szCs w:val="28"/>
        </w:rPr>
        <w:t xml:space="preserve"> 2</w:t>
      </w:r>
      <w:r w:rsidR="00E00799" w:rsidRPr="00F04FD2">
        <w:rPr>
          <w:sz w:val="24"/>
          <w:szCs w:val="28"/>
        </w:rPr>
        <w:t xml:space="preserve"> </w:t>
      </w:r>
      <w:r w:rsidR="00E00799" w:rsidRPr="00F04FD2">
        <w:rPr>
          <w:rFonts w:cs="Times New Roman"/>
          <w:sz w:val="24"/>
          <w:szCs w:val="28"/>
        </w:rPr>
        <w:t>–</w:t>
      </w:r>
      <w:r w:rsidRPr="00F04FD2">
        <w:rPr>
          <w:sz w:val="24"/>
          <w:szCs w:val="28"/>
        </w:rPr>
        <w:t xml:space="preserve"> Зависимость значения кислородного индекса от размеров частиц </w:t>
      </w:r>
      <w:proofErr w:type="spellStart"/>
      <w:r w:rsidRPr="00F04FD2">
        <w:rPr>
          <w:sz w:val="24"/>
          <w:szCs w:val="28"/>
          <w:lang w:val="en-US"/>
        </w:rPr>
        <w:t>ZnO</w:t>
      </w:r>
      <w:proofErr w:type="spellEnd"/>
    </w:p>
    <w:p w:rsidR="003A5059" w:rsidRPr="00F04FD2" w:rsidRDefault="003A5059" w:rsidP="00F04FD2">
      <w:pPr>
        <w:spacing w:after="0"/>
        <w:ind w:firstLine="708"/>
        <w:jc w:val="center"/>
        <w:rPr>
          <w:szCs w:val="28"/>
        </w:rPr>
      </w:pPr>
    </w:p>
    <w:p w:rsidR="0021797B" w:rsidRPr="00F04FD2" w:rsidRDefault="00EB0CAD" w:rsidP="00F04FD2">
      <w:pPr>
        <w:spacing w:after="0"/>
        <w:ind w:firstLine="708"/>
        <w:rPr>
          <w:szCs w:val="28"/>
        </w:rPr>
      </w:pPr>
      <w:r w:rsidRPr="00F04FD2">
        <w:rPr>
          <w:szCs w:val="28"/>
        </w:rPr>
        <w:t xml:space="preserve">Наличие критических размеров наполнителей, при которых наблюдается максимальное значение параметров, характеризующих </w:t>
      </w:r>
      <w:r w:rsidRPr="00F04FD2">
        <w:rPr>
          <w:szCs w:val="28"/>
        </w:rPr>
        <w:lastRenderedPageBreak/>
        <w:t xml:space="preserve">огнестойкость полимерных композиционных материалов обуславливается </w:t>
      </w:r>
      <w:r w:rsidR="00152961" w:rsidRPr="00F04FD2">
        <w:rPr>
          <w:szCs w:val="28"/>
        </w:rPr>
        <w:t>совокупным эффектом, при котором свой вклад вносит не только увеличение поверхности наполнителя, но и формирование</w:t>
      </w:r>
      <w:r w:rsidR="004E4617" w:rsidRPr="00F04FD2">
        <w:rPr>
          <w:szCs w:val="28"/>
        </w:rPr>
        <w:t xml:space="preserve"> вокруг частиц</w:t>
      </w:r>
      <w:r w:rsidR="00152961" w:rsidRPr="00F04FD2">
        <w:rPr>
          <w:szCs w:val="28"/>
        </w:rPr>
        <w:t xml:space="preserve"> дискретных участков</w:t>
      </w:r>
      <w:r w:rsidR="003A5059" w:rsidRPr="00F04FD2">
        <w:rPr>
          <w:szCs w:val="28"/>
        </w:rPr>
        <w:t xml:space="preserve"> </w:t>
      </w:r>
      <w:r w:rsidR="004E4617" w:rsidRPr="00F04FD2">
        <w:rPr>
          <w:szCs w:val="28"/>
        </w:rPr>
        <w:t xml:space="preserve">с более организованным расположением макромолекул полимера обладающих </w:t>
      </w:r>
      <w:r w:rsidR="00152961" w:rsidRPr="00F04FD2">
        <w:rPr>
          <w:szCs w:val="28"/>
        </w:rPr>
        <w:t>сниженной сегментарной подвижностью</w:t>
      </w:r>
      <w:r w:rsidR="004E4617" w:rsidRPr="00F04FD2">
        <w:rPr>
          <w:szCs w:val="28"/>
        </w:rPr>
        <w:t xml:space="preserve">. </w:t>
      </w:r>
    </w:p>
    <w:p w:rsidR="00EB0CAD" w:rsidRPr="00F04FD2" w:rsidRDefault="00EB0CAD" w:rsidP="00F04FD2">
      <w:pPr>
        <w:spacing w:after="0"/>
        <w:ind w:firstLine="708"/>
        <w:rPr>
          <w:bCs/>
          <w:iCs/>
          <w:szCs w:val="28"/>
        </w:rPr>
      </w:pPr>
      <w:r w:rsidRPr="00F04FD2">
        <w:rPr>
          <w:szCs w:val="28"/>
        </w:rPr>
        <w:t>Помимо эффекта, оказываемого наночастицами при введении в качестве самостоятельной добавки, их применение результативно и при введении совместно с другими антипиренами. И</w:t>
      </w:r>
      <w:r w:rsidRPr="00F04FD2">
        <w:rPr>
          <w:bCs/>
          <w:iCs/>
          <w:szCs w:val="28"/>
        </w:rPr>
        <w:t>спользование составных наполнителей обусловлено наличием синергетического эффекта. Синергетический эффект достигается за счет введения добавок, влияющих на разные зоны в процессе горения полимеров. Так же возможно изменение деструкции при совместном введении</w:t>
      </w:r>
      <w:r w:rsidR="00334F88" w:rsidRPr="00F04FD2">
        <w:rPr>
          <w:bCs/>
          <w:iCs/>
          <w:szCs w:val="28"/>
        </w:rPr>
        <w:t>,</w:t>
      </w:r>
      <w:r w:rsidRPr="00F04FD2">
        <w:rPr>
          <w:bCs/>
          <w:iCs/>
          <w:szCs w:val="28"/>
        </w:rPr>
        <w:t xml:space="preserve"> в сравнении с каждым из компонентов в отдельности. </w:t>
      </w:r>
    </w:p>
    <w:p w:rsidR="00EB0CAD" w:rsidRPr="00F04FD2" w:rsidRDefault="00EB0CAD" w:rsidP="00F04FD2">
      <w:pPr>
        <w:spacing w:after="0"/>
        <w:ind w:firstLine="708"/>
        <w:rPr>
          <w:bCs/>
          <w:iCs/>
          <w:szCs w:val="28"/>
        </w:rPr>
      </w:pPr>
      <w:r w:rsidRPr="00F04FD2">
        <w:rPr>
          <w:bCs/>
          <w:iCs/>
          <w:szCs w:val="28"/>
        </w:rPr>
        <w:t>Например, при анализе влияния содержания и размера частиц бората цинка на скорость горения композиций на основе ПВС, помимо различ</w:t>
      </w:r>
      <w:r w:rsidR="00E00799" w:rsidRPr="00F04FD2">
        <w:rPr>
          <w:bCs/>
          <w:iCs/>
          <w:szCs w:val="28"/>
        </w:rPr>
        <w:t>ий в эффективности нано и микро</w:t>
      </w:r>
      <w:r w:rsidRPr="00F04FD2">
        <w:rPr>
          <w:bCs/>
          <w:iCs/>
          <w:szCs w:val="28"/>
        </w:rPr>
        <w:t>частиц наполнителя, был обнаружен синергетический эффект, наблюдаемый при использовании ультрадисперсного наполнителя (</w:t>
      </w:r>
      <w:r w:rsidR="00E00799" w:rsidRPr="00F04FD2">
        <w:rPr>
          <w:bCs/>
          <w:iCs/>
          <w:szCs w:val="28"/>
        </w:rPr>
        <w:t>р</w:t>
      </w:r>
      <w:r w:rsidRPr="00F04FD2">
        <w:rPr>
          <w:bCs/>
          <w:iCs/>
          <w:szCs w:val="28"/>
        </w:rPr>
        <w:t>ис.3).</w:t>
      </w:r>
    </w:p>
    <w:p w:rsidR="00EB0CAD" w:rsidRPr="00F04FD2" w:rsidRDefault="00EB0CAD" w:rsidP="00F04FD2">
      <w:pPr>
        <w:spacing w:after="0"/>
        <w:jc w:val="center"/>
        <w:rPr>
          <w:szCs w:val="28"/>
        </w:rPr>
      </w:pPr>
      <w:r w:rsidRPr="00F04FD2">
        <w:rPr>
          <w:noProof/>
          <w:szCs w:val="28"/>
          <w:lang w:eastAsia="ru-RU"/>
        </w:rPr>
        <w:drawing>
          <wp:inline distT="0" distB="0" distL="0" distR="0" wp14:anchorId="277780F6" wp14:editId="2E9B1EC8">
            <wp:extent cx="5760000" cy="2216856"/>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grayscl/>
                    </a:blip>
                    <a:srcRect/>
                    <a:stretch>
                      <a:fillRect/>
                    </a:stretch>
                  </pic:blipFill>
                  <pic:spPr bwMode="auto">
                    <a:xfrm>
                      <a:off x="0" y="0"/>
                      <a:ext cx="5760000" cy="2216856"/>
                    </a:xfrm>
                    <a:prstGeom prst="rect">
                      <a:avLst/>
                    </a:prstGeom>
                    <a:noFill/>
                    <a:ln w="9525">
                      <a:noFill/>
                      <a:miter lim="800000"/>
                      <a:headEnd/>
                      <a:tailEnd/>
                    </a:ln>
                  </pic:spPr>
                </pic:pic>
              </a:graphicData>
            </a:graphic>
          </wp:inline>
        </w:drawing>
      </w:r>
    </w:p>
    <w:p w:rsidR="00EB0CAD" w:rsidRPr="00F04FD2" w:rsidRDefault="00EB0CAD" w:rsidP="00F04FD2">
      <w:pPr>
        <w:spacing w:after="0"/>
        <w:jc w:val="center"/>
        <w:rPr>
          <w:sz w:val="24"/>
          <w:szCs w:val="28"/>
        </w:rPr>
      </w:pPr>
      <w:r w:rsidRPr="00F04FD2">
        <w:rPr>
          <w:sz w:val="24"/>
          <w:szCs w:val="28"/>
        </w:rPr>
        <w:t>Рис</w:t>
      </w:r>
      <w:r w:rsidR="00E00799" w:rsidRPr="00F04FD2">
        <w:rPr>
          <w:sz w:val="24"/>
          <w:szCs w:val="28"/>
        </w:rPr>
        <w:t>.</w:t>
      </w:r>
      <w:r w:rsidRPr="00F04FD2">
        <w:rPr>
          <w:sz w:val="24"/>
          <w:szCs w:val="28"/>
        </w:rPr>
        <w:t xml:space="preserve"> 3</w:t>
      </w:r>
      <w:r w:rsidR="00DD19DA" w:rsidRPr="00F04FD2">
        <w:rPr>
          <w:sz w:val="24"/>
          <w:szCs w:val="28"/>
        </w:rPr>
        <w:t xml:space="preserve"> </w:t>
      </w:r>
      <w:r w:rsidR="00E00799" w:rsidRPr="00F04FD2">
        <w:rPr>
          <w:sz w:val="24"/>
          <w:szCs w:val="28"/>
        </w:rPr>
        <w:t>–</w:t>
      </w:r>
      <w:r w:rsidRPr="00F04FD2">
        <w:rPr>
          <w:sz w:val="24"/>
          <w:szCs w:val="28"/>
        </w:rPr>
        <w:t xml:space="preserve"> Результаты испытаний композиционных материалов на основе ПВС </w:t>
      </w:r>
      <w:r w:rsidR="00E00799" w:rsidRPr="00F04FD2">
        <w:rPr>
          <w:sz w:val="24"/>
          <w:szCs w:val="28"/>
        </w:rPr>
        <w:br/>
      </w:r>
      <w:r w:rsidRPr="00F04FD2">
        <w:rPr>
          <w:sz w:val="24"/>
          <w:szCs w:val="28"/>
        </w:rPr>
        <w:t>на коксовое число и скорость горения</w:t>
      </w:r>
    </w:p>
    <w:p w:rsidR="003A5059" w:rsidRPr="00F04FD2" w:rsidRDefault="003A5059" w:rsidP="00F04FD2">
      <w:pPr>
        <w:spacing w:after="0"/>
        <w:jc w:val="center"/>
        <w:rPr>
          <w:szCs w:val="28"/>
        </w:rPr>
      </w:pPr>
    </w:p>
    <w:p w:rsidR="00EB0CAD" w:rsidRPr="00F04FD2" w:rsidRDefault="00EB0CAD" w:rsidP="00F04FD2">
      <w:pPr>
        <w:spacing w:after="0"/>
        <w:ind w:firstLine="708"/>
        <w:rPr>
          <w:szCs w:val="28"/>
        </w:rPr>
      </w:pPr>
      <w:r w:rsidRPr="00F04FD2">
        <w:rPr>
          <w:szCs w:val="28"/>
        </w:rPr>
        <w:lastRenderedPageBreak/>
        <w:t>В результате испытаний установлено, что наночастицы бората цинка оказывают больший эффект на снижение горючести поливинилового спирта</w:t>
      </w:r>
      <w:r w:rsidR="005B088A" w:rsidRPr="00F04FD2">
        <w:rPr>
          <w:szCs w:val="28"/>
        </w:rPr>
        <w:t>.</w:t>
      </w:r>
      <w:r w:rsidRPr="00F04FD2">
        <w:rPr>
          <w:szCs w:val="28"/>
        </w:rPr>
        <w:t xml:space="preserve"> Скорость горения образцов, содержащих 5 масс % </w:t>
      </w:r>
      <w:proofErr w:type="spellStart"/>
      <w:r w:rsidRPr="00F04FD2">
        <w:rPr>
          <w:szCs w:val="28"/>
        </w:rPr>
        <w:t>наноструктурированного</w:t>
      </w:r>
      <w:proofErr w:type="spellEnd"/>
      <w:r w:rsidRPr="00F04FD2">
        <w:rPr>
          <w:szCs w:val="28"/>
        </w:rPr>
        <w:t xml:space="preserve"> бората цинка и 10 масс % полифосфата аммония</w:t>
      </w:r>
      <w:r w:rsidR="005B088A" w:rsidRPr="00F04FD2">
        <w:rPr>
          <w:szCs w:val="28"/>
        </w:rPr>
        <w:t>,</w:t>
      </w:r>
      <w:r w:rsidRPr="00F04FD2">
        <w:rPr>
          <w:szCs w:val="28"/>
        </w:rPr>
        <w:t xml:space="preserve"> превосходит скорость горения композиций аналогичного состава с микрочастицами бората цинка в 4,5 раза (0,2 см/мин и 0,9 см/мин соответственно). А механизм наблюдаемого синергетического эффекта основан на изменении процессов деструкции компонентов наполнителя. </w:t>
      </w:r>
    </w:p>
    <w:p w:rsidR="00631FFC" w:rsidRPr="00F04FD2" w:rsidRDefault="00631FFC" w:rsidP="00F04FD2">
      <w:pPr>
        <w:spacing w:after="0"/>
        <w:ind w:firstLine="708"/>
        <w:rPr>
          <w:szCs w:val="28"/>
        </w:rPr>
      </w:pPr>
      <w:r w:rsidRPr="00F04FD2">
        <w:rPr>
          <w:szCs w:val="28"/>
        </w:rPr>
        <w:t xml:space="preserve">Синергизм при совместном использовании был обнаружен и в системе ПФА </w:t>
      </w:r>
      <w:r w:rsidR="00E00799" w:rsidRPr="00F04FD2">
        <w:rPr>
          <w:rFonts w:cs="Times New Roman"/>
          <w:szCs w:val="28"/>
        </w:rPr>
        <w:t>–</w:t>
      </w:r>
      <w:r w:rsidRPr="00F04FD2">
        <w:rPr>
          <w:szCs w:val="28"/>
        </w:rPr>
        <w:t xml:space="preserve"> наночастиц оксида цинка. (</w:t>
      </w:r>
      <w:r w:rsidR="00E00799" w:rsidRPr="00F04FD2">
        <w:rPr>
          <w:szCs w:val="28"/>
        </w:rPr>
        <w:t>р</w:t>
      </w:r>
      <w:r w:rsidRPr="00F04FD2">
        <w:rPr>
          <w:szCs w:val="28"/>
        </w:rPr>
        <w:t xml:space="preserve">ис. 4). В данном случае общее содержание наполнителя составляло 25 масс %, при этом количество оксида цинка </w:t>
      </w:r>
      <w:r w:rsidR="00152961" w:rsidRPr="00F04FD2">
        <w:rPr>
          <w:szCs w:val="28"/>
        </w:rPr>
        <w:t>менялось</w:t>
      </w:r>
      <w:r w:rsidRPr="00F04FD2">
        <w:rPr>
          <w:szCs w:val="28"/>
        </w:rPr>
        <w:t>.</w:t>
      </w:r>
    </w:p>
    <w:p w:rsidR="00631FFC" w:rsidRPr="00F04FD2" w:rsidRDefault="00631FFC" w:rsidP="00F04FD2">
      <w:pPr>
        <w:spacing w:after="0"/>
        <w:ind w:firstLine="708"/>
        <w:jc w:val="center"/>
        <w:rPr>
          <w:szCs w:val="28"/>
        </w:rPr>
      </w:pPr>
      <w:r w:rsidRPr="00F04FD2">
        <w:rPr>
          <w:noProof/>
          <w:szCs w:val="28"/>
          <w:lang w:eastAsia="ru-RU"/>
        </w:rPr>
        <w:drawing>
          <wp:inline distT="0" distB="0" distL="0" distR="0" wp14:anchorId="0FF8A817" wp14:editId="51552E21">
            <wp:extent cx="4210050" cy="2692463"/>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219492" cy="2698502"/>
                    </a:xfrm>
                    <a:prstGeom prst="rect">
                      <a:avLst/>
                    </a:prstGeom>
                    <a:noFill/>
                    <a:ln w="9525">
                      <a:noFill/>
                      <a:miter lim="800000"/>
                      <a:headEnd/>
                      <a:tailEnd/>
                    </a:ln>
                  </pic:spPr>
                </pic:pic>
              </a:graphicData>
            </a:graphic>
          </wp:inline>
        </w:drawing>
      </w:r>
    </w:p>
    <w:p w:rsidR="00152961" w:rsidRPr="00F04FD2" w:rsidRDefault="00152961" w:rsidP="00F04FD2">
      <w:pPr>
        <w:spacing w:after="0"/>
        <w:jc w:val="center"/>
        <w:rPr>
          <w:sz w:val="24"/>
          <w:szCs w:val="28"/>
        </w:rPr>
      </w:pPr>
      <w:r w:rsidRPr="00F04FD2">
        <w:rPr>
          <w:sz w:val="24"/>
          <w:szCs w:val="28"/>
        </w:rPr>
        <w:t>Рис</w:t>
      </w:r>
      <w:r w:rsidR="00F04FD2" w:rsidRPr="00F04FD2">
        <w:rPr>
          <w:sz w:val="24"/>
          <w:szCs w:val="28"/>
        </w:rPr>
        <w:t>. 4 -</w:t>
      </w:r>
      <w:r w:rsidRPr="00F04FD2">
        <w:rPr>
          <w:sz w:val="24"/>
          <w:szCs w:val="28"/>
        </w:rPr>
        <w:t xml:space="preserve"> Зависимость коксового остатка от количества наночастиц с</w:t>
      </w:r>
      <w:r w:rsidR="00E00799" w:rsidRPr="00F04FD2">
        <w:rPr>
          <w:sz w:val="24"/>
          <w:szCs w:val="28"/>
        </w:rPr>
        <w:t>оединений металлов в композиции</w:t>
      </w:r>
    </w:p>
    <w:p w:rsidR="00152961" w:rsidRPr="00F04FD2" w:rsidRDefault="00152961" w:rsidP="00F04FD2">
      <w:pPr>
        <w:spacing w:after="0"/>
        <w:jc w:val="center"/>
        <w:rPr>
          <w:sz w:val="24"/>
          <w:szCs w:val="28"/>
        </w:rPr>
      </w:pPr>
    </w:p>
    <w:p w:rsidR="00631FFC" w:rsidRPr="00F04FD2" w:rsidRDefault="00631FFC" w:rsidP="00F04FD2">
      <w:pPr>
        <w:spacing w:after="0"/>
        <w:ind w:firstLine="708"/>
        <w:rPr>
          <w:szCs w:val="28"/>
        </w:rPr>
      </w:pPr>
      <w:r w:rsidRPr="00F04FD2">
        <w:rPr>
          <w:szCs w:val="28"/>
        </w:rPr>
        <w:t>При введении наночастиц соединений цинка в количестве 2 масс.%</w:t>
      </w:r>
      <w:r w:rsidR="00E00799" w:rsidRPr="00F04FD2">
        <w:rPr>
          <w:szCs w:val="28"/>
        </w:rPr>
        <w:t xml:space="preserve"> </w:t>
      </w:r>
      <w:r w:rsidR="00152961" w:rsidRPr="00F04FD2">
        <w:rPr>
          <w:szCs w:val="28"/>
        </w:rPr>
        <w:t>на кривой зависимости коксового числа композита от соотношения компонентов, наблюдается максимум, характеризующий</w:t>
      </w:r>
      <w:r w:rsidRPr="00F04FD2">
        <w:rPr>
          <w:szCs w:val="28"/>
        </w:rPr>
        <w:t xml:space="preserve"> синергетический эффект</w:t>
      </w:r>
      <w:proofErr w:type="gramStart"/>
      <w:r w:rsidR="00152961" w:rsidRPr="00F04FD2">
        <w:rPr>
          <w:szCs w:val="28"/>
        </w:rPr>
        <w:t>.А</w:t>
      </w:r>
      <w:proofErr w:type="gramEnd"/>
      <w:r w:rsidR="00152961" w:rsidRPr="00F04FD2">
        <w:rPr>
          <w:szCs w:val="28"/>
        </w:rPr>
        <w:t xml:space="preserve"> увеличении выхода КЧ</w:t>
      </w:r>
      <w:r w:rsidRPr="00F04FD2">
        <w:rPr>
          <w:szCs w:val="28"/>
        </w:rPr>
        <w:t xml:space="preserve"> превыша</w:t>
      </w:r>
      <w:r w:rsidR="00152961" w:rsidRPr="00F04FD2">
        <w:rPr>
          <w:szCs w:val="28"/>
        </w:rPr>
        <w:t>ет</w:t>
      </w:r>
      <w:r w:rsidRPr="00F04FD2">
        <w:rPr>
          <w:szCs w:val="28"/>
        </w:rPr>
        <w:t xml:space="preserve"> аддитивную сумму </w:t>
      </w:r>
      <w:r w:rsidR="00152961" w:rsidRPr="00F04FD2">
        <w:rPr>
          <w:szCs w:val="28"/>
        </w:rPr>
        <w:lastRenderedPageBreak/>
        <w:t xml:space="preserve">карбонизированных продуктов </w:t>
      </w:r>
      <w:r w:rsidRPr="00F04FD2">
        <w:rPr>
          <w:szCs w:val="28"/>
        </w:rPr>
        <w:t>пластифицированного ПВХ, ПФА и НЧ</w:t>
      </w:r>
      <w:r w:rsidR="00152961" w:rsidRPr="00F04FD2">
        <w:rPr>
          <w:szCs w:val="28"/>
        </w:rPr>
        <w:t xml:space="preserve"> в отдельности</w:t>
      </w:r>
      <w:r w:rsidRPr="00F04FD2">
        <w:rPr>
          <w:szCs w:val="28"/>
        </w:rPr>
        <w:t>.</w:t>
      </w:r>
    </w:p>
    <w:p w:rsidR="00EB0CAD" w:rsidRPr="00F04FD2" w:rsidRDefault="00334F88" w:rsidP="00F04FD2">
      <w:pPr>
        <w:spacing w:after="0"/>
        <w:ind w:firstLine="708"/>
        <w:rPr>
          <w:szCs w:val="28"/>
        </w:rPr>
      </w:pPr>
      <w:r w:rsidRPr="00F04FD2">
        <w:rPr>
          <w:szCs w:val="28"/>
        </w:rPr>
        <w:t>Использование синергетических составов в создании композиционных материалов пониженной горючести</w:t>
      </w:r>
      <w:r w:rsidR="005B088A" w:rsidRPr="00F04FD2">
        <w:rPr>
          <w:szCs w:val="28"/>
        </w:rPr>
        <w:t xml:space="preserve">, способно сократить содержание наполнителей в матрице полимера, что минимизирует отрицательное воздействие добавки на физико-механические свойства композитов. </w:t>
      </w:r>
    </w:p>
    <w:p w:rsidR="00ED0B0A" w:rsidRPr="00F04FD2" w:rsidRDefault="00E973B1" w:rsidP="00F04FD2">
      <w:pPr>
        <w:spacing w:after="0"/>
        <w:ind w:firstLine="708"/>
        <w:rPr>
          <w:szCs w:val="28"/>
        </w:rPr>
      </w:pPr>
      <w:r w:rsidRPr="00F04FD2">
        <w:rPr>
          <w:szCs w:val="28"/>
        </w:rPr>
        <w:t xml:space="preserve">Так, например, для достижения композитами на основе полипропилена класса </w:t>
      </w:r>
      <w:proofErr w:type="gramStart"/>
      <w:r w:rsidRPr="00F04FD2">
        <w:rPr>
          <w:szCs w:val="28"/>
        </w:rPr>
        <w:t>ПВ-О</w:t>
      </w:r>
      <w:proofErr w:type="gramEnd"/>
      <w:r w:rsidR="00E00799" w:rsidRPr="00F04FD2">
        <w:rPr>
          <w:szCs w:val="28"/>
        </w:rPr>
        <w:t xml:space="preserve"> </w:t>
      </w:r>
      <w:r w:rsidR="006D50B4" w:rsidRPr="00F04FD2">
        <w:rPr>
          <w:szCs w:val="28"/>
        </w:rPr>
        <w:t>(</w:t>
      </w:r>
      <w:r w:rsidR="006D50B4" w:rsidRPr="00F04FD2">
        <w:rPr>
          <w:bCs/>
          <w:szCs w:val="28"/>
        </w:rPr>
        <w:t>ГОСТ 28157-89</w:t>
      </w:r>
      <w:r w:rsidR="006D50B4" w:rsidRPr="00F04FD2">
        <w:rPr>
          <w:szCs w:val="28"/>
        </w:rPr>
        <w:t>)</w:t>
      </w:r>
      <w:r w:rsidRPr="00F04FD2">
        <w:rPr>
          <w:szCs w:val="28"/>
        </w:rPr>
        <w:t xml:space="preserve">, характеризующего материалы как </w:t>
      </w:r>
      <w:proofErr w:type="spellStart"/>
      <w:r w:rsidRPr="00F04FD2">
        <w:rPr>
          <w:szCs w:val="28"/>
        </w:rPr>
        <w:t>трудногорючие</w:t>
      </w:r>
      <w:proofErr w:type="spellEnd"/>
      <w:r w:rsidRPr="00F04FD2">
        <w:rPr>
          <w:szCs w:val="28"/>
        </w:rPr>
        <w:t>, содержание наполнителя может достигать 60</w:t>
      </w:r>
      <w:r w:rsidR="00E00799" w:rsidRPr="00F04FD2">
        <w:rPr>
          <w:rFonts w:cs="Times New Roman"/>
          <w:szCs w:val="28"/>
        </w:rPr>
        <w:t>–</w:t>
      </w:r>
      <w:r w:rsidRPr="00F04FD2">
        <w:rPr>
          <w:szCs w:val="28"/>
        </w:rPr>
        <w:t>70 масс. %.</w:t>
      </w:r>
      <w:r w:rsidR="002812BF" w:rsidRPr="00F04FD2">
        <w:rPr>
          <w:szCs w:val="28"/>
        </w:rPr>
        <w:t xml:space="preserve"> Достижение аналогичных результатов при использовании </w:t>
      </w:r>
      <w:proofErr w:type="spellStart"/>
      <w:r w:rsidR="002812BF" w:rsidRPr="00F04FD2">
        <w:rPr>
          <w:szCs w:val="28"/>
        </w:rPr>
        <w:t>нанодисперсных</w:t>
      </w:r>
      <w:proofErr w:type="spellEnd"/>
      <w:r w:rsidR="002812BF" w:rsidRPr="00F04FD2">
        <w:rPr>
          <w:szCs w:val="28"/>
        </w:rPr>
        <w:t xml:space="preserve"> компонентов, обладающих синергетическим действием, способно сократить </w:t>
      </w:r>
      <w:r w:rsidR="006D50B4" w:rsidRPr="00F04FD2">
        <w:rPr>
          <w:szCs w:val="28"/>
        </w:rPr>
        <w:t>количество наполнителя</w:t>
      </w:r>
      <w:r w:rsidR="002812BF" w:rsidRPr="00F04FD2">
        <w:rPr>
          <w:szCs w:val="28"/>
        </w:rPr>
        <w:t xml:space="preserve"> до 30 % масс. (</w:t>
      </w:r>
      <w:r w:rsidR="00E00799" w:rsidRPr="00F04FD2">
        <w:rPr>
          <w:szCs w:val="28"/>
        </w:rPr>
        <w:t>р</w:t>
      </w:r>
      <w:r w:rsidR="002812BF" w:rsidRPr="00F04FD2">
        <w:rPr>
          <w:szCs w:val="28"/>
        </w:rPr>
        <w:t>ис.4.).</w:t>
      </w:r>
    </w:p>
    <w:p w:rsidR="005B088A" w:rsidRPr="00F04FD2" w:rsidRDefault="005B088A" w:rsidP="00F04FD2">
      <w:pPr>
        <w:spacing w:after="0"/>
        <w:jc w:val="center"/>
        <w:rPr>
          <w:szCs w:val="28"/>
        </w:rPr>
      </w:pPr>
      <w:r w:rsidRPr="00F04FD2">
        <w:rPr>
          <w:noProof/>
          <w:szCs w:val="28"/>
          <w:lang w:eastAsia="ru-RU"/>
        </w:rPr>
        <w:drawing>
          <wp:inline distT="0" distB="0" distL="0" distR="0" wp14:anchorId="4BD79588" wp14:editId="289071AD">
            <wp:extent cx="4942892" cy="3028950"/>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5121" name="Picture 1"/>
                    <pic:cNvPicPr>
                      <a:picLocks noChangeAspect="1" noChangeArrowheads="1"/>
                    </pic:cNvPicPr>
                  </pic:nvPicPr>
                  <pic:blipFill>
                    <a:blip r:embed="rId14" cstate="print"/>
                    <a:srcRect t="12176"/>
                    <a:stretch>
                      <a:fillRect/>
                    </a:stretch>
                  </pic:blipFill>
                  <pic:spPr bwMode="auto">
                    <a:xfrm>
                      <a:off x="0" y="0"/>
                      <a:ext cx="4957266" cy="3037758"/>
                    </a:xfrm>
                    <a:prstGeom prst="rect">
                      <a:avLst/>
                    </a:prstGeom>
                    <a:noFill/>
                    <a:ln w="9525">
                      <a:noFill/>
                      <a:miter lim="800000"/>
                      <a:headEnd/>
                      <a:tailEnd/>
                    </a:ln>
                    <a:effectLst/>
                  </pic:spPr>
                </pic:pic>
              </a:graphicData>
            </a:graphic>
          </wp:inline>
        </w:drawing>
      </w:r>
    </w:p>
    <w:p w:rsidR="005B088A" w:rsidRPr="00F04FD2" w:rsidRDefault="005B088A" w:rsidP="00F04FD2">
      <w:pPr>
        <w:spacing w:after="0"/>
        <w:jc w:val="center"/>
        <w:rPr>
          <w:sz w:val="24"/>
          <w:szCs w:val="28"/>
        </w:rPr>
      </w:pPr>
      <w:r w:rsidRPr="00F04FD2">
        <w:rPr>
          <w:sz w:val="24"/>
          <w:szCs w:val="28"/>
        </w:rPr>
        <w:t>Рис.</w:t>
      </w:r>
      <w:r w:rsidR="00E00799" w:rsidRPr="00F04FD2">
        <w:rPr>
          <w:sz w:val="24"/>
          <w:szCs w:val="28"/>
        </w:rPr>
        <w:t xml:space="preserve"> </w:t>
      </w:r>
      <w:r w:rsidRPr="00F04FD2">
        <w:rPr>
          <w:sz w:val="24"/>
          <w:szCs w:val="28"/>
        </w:rPr>
        <w:t>1</w:t>
      </w:r>
      <w:r w:rsidR="00E00799" w:rsidRPr="00F04FD2">
        <w:rPr>
          <w:sz w:val="24"/>
          <w:szCs w:val="28"/>
        </w:rPr>
        <w:t xml:space="preserve"> –</w:t>
      </w:r>
      <w:r w:rsidRPr="00F04FD2">
        <w:rPr>
          <w:sz w:val="24"/>
          <w:szCs w:val="28"/>
        </w:rPr>
        <w:t xml:space="preserve"> Результаты испытаний на скорость горения и коксовое число композиционных материалов на основе полипропилена с различным содержанием наночастиц бората цинка и полифос</w:t>
      </w:r>
      <w:r w:rsidR="00E00799" w:rsidRPr="00F04FD2">
        <w:rPr>
          <w:sz w:val="24"/>
          <w:szCs w:val="28"/>
        </w:rPr>
        <w:t>фата аммония в соотношении 2/13</w:t>
      </w:r>
    </w:p>
    <w:p w:rsidR="003A5059" w:rsidRPr="00F04FD2" w:rsidRDefault="003A5059" w:rsidP="00F04FD2">
      <w:pPr>
        <w:spacing w:after="0"/>
        <w:jc w:val="center"/>
        <w:rPr>
          <w:szCs w:val="28"/>
        </w:rPr>
      </w:pPr>
    </w:p>
    <w:p w:rsidR="005B088A" w:rsidRPr="00F04FD2" w:rsidRDefault="005B088A" w:rsidP="00F04FD2">
      <w:pPr>
        <w:spacing w:after="0"/>
        <w:ind w:firstLine="708"/>
        <w:rPr>
          <w:szCs w:val="28"/>
        </w:rPr>
      </w:pPr>
      <w:r w:rsidRPr="00F04FD2">
        <w:rPr>
          <w:szCs w:val="28"/>
        </w:rPr>
        <w:t xml:space="preserve">Согласно полученным данным, значение коксового числа композитов линейно зависит от содержания наполнителя. Для чистого </w:t>
      </w:r>
      <w:r w:rsidRPr="00F04FD2">
        <w:rPr>
          <w:szCs w:val="28"/>
        </w:rPr>
        <w:lastRenderedPageBreak/>
        <w:t>полипропилена оно равно 34%, а для композиции, содержащей 40 масс % наполнителя – 60%.</w:t>
      </w:r>
    </w:p>
    <w:p w:rsidR="005B088A" w:rsidRPr="00F04FD2" w:rsidRDefault="005B088A" w:rsidP="00F04FD2">
      <w:pPr>
        <w:spacing w:after="0"/>
        <w:ind w:firstLine="708"/>
        <w:rPr>
          <w:szCs w:val="28"/>
        </w:rPr>
      </w:pPr>
      <w:r w:rsidRPr="00F04FD2">
        <w:rPr>
          <w:szCs w:val="28"/>
        </w:rPr>
        <w:t xml:space="preserve">Скорость горения полученных композиций с введением добавки уменьшается. Для чистого полимера она составляет 3,64 см/мин, для образца, с содержанием наполнителя 25 масс % </w:t>
      </w:r>
      <w:r w:rsidR="00E00799" w:rsidRPr="00F04FD2">
        <w:rPr>
          <w:rFonts w:cs="Times New Roman"/>
          <w:szCs w:val="28"/>
        </w:rPr>
        <w:t>–</w:t>
      </w:r>
      <w:r w:rsidRPr="00F04FD2">
        <w:rPr>
          <w:szCs w:val="28"/>
        </w:rPr>
        <w:t xml:space="preserve"> 0,2 см/мин, при введении 30 и более масс % наполнителя распространение пламени по образцу прекращается. Данный композиционный материал можно классифицировать как </w:t>
      </w:r>
      <w:proofErr w:type="spellStart"/>
      <w:r w:rsidRPr="00F04FD2">
        <w:rPr>
          <w:szCs w:val="28"/>
        </w:rPr>
        <w:t>самозатухающий</w:t>
      </w:r>
      <w:proofErr w:type="spellEnd"/>
      <w:r w:rsidRPr="00F04FD2">
        <w:rPr>
          <w:szCs w:val="28"/>
        </w:rPr>
        <w:t xml:space="preserve">, и соотнести </w:t>
      </w:r>
      <w:r w:rsidR="006D50B4" w:rsidRPr="00F04FD2">
        <w:rPr>
          <w:szCs w:val="28"/>
        </w:rPr>
        <w:t>его к категории горючести ПВ-0</w:t>
      </w:r>
      <w:r w:rsidRPr="00F04FD2">
        <w:rPr>
          <w:szCs w:val="28"/>
        </w:rPr>
        <w:t>.</w:t>
      </w:r>
    </w:p>
    <w:p w:rsidR="00B16945" w:rsidRPr="00F04FD2" w:rsidRDefault="00B16945" w:rsidP="00F04FD2">
      <w:pPr>
        <w:spacing w:after="0"/>
        <w:ind w:firstLine="708"/>
        <w:rPr>
          <w:szCs w:val="28"/>
        </w:rPr>
      </w:pPr>
    </w:p>
    <w:p w:rsidR="00B026C4" w:rsidRPr="00F04FD2" w:rsidRDefault="00B026C4" w:rsidP="00F04FD2">
      <w:pPr>
        <w:spacing w:after="0"/>
        <w:ind w:firstLine="708"/>
        <w:jc w:val="left"/>
        <w:rPr>
          <w:b/>
          <w:szCs w:val="28"/>
        </w:rPr>
      </w:pPr>
      <w:r w:rsidRPr="00F04FD2">
        <w:rPr>
          <w:b/>
          <w:szCs w:val="28"/>
        </w:rPr>
        <w:t>Выводы</w:t>
      </w:r>
    </w:p>
    <w:p w:rsidR="0021797B" w:rsidRPr="00F04FD2" w:rsidRDefault="00526397" w:rsidP="00F04FD2">
      <w:pPr>
        <w:spacing w:after="0"/>
        <w:ind w:firstLine="708"/>
        <w:rPr>
          <w:szCs w:val="28"/>
        </w:rPr>
      </w:pPr>
      <w:r w:rsidRPr="00F04FD2">
        <w:rPr>
          <w:szCs w:val="28"/>
        </w:rPr>
        <w:t xml:space="preserve">Результатами проведенных исследований являются фактически установленные и количественно оцененные закономерности </w:t>
      </w:r>
      <w:r w:rsidR="0021797B" w:rsidRPr="00F04FD2">
        <w:rPr>
          <w:szCs w:val="28"/>
        </w:rPr>
        <w:t>размерн</w:t>
      </w:r>
      <w:r w:rsidRPr="00F04FD2">
        <w:rPr>
          <w:szCs w:val="28"/>
        </w:rPr>
        <w:t xml:space="preserve">ого </w:t>
      </w:r>
      <w:r w:rsidR="0021797B" w:rsidRPr="00F04FD2">
        <w:rPr>
          <w:szCs w:val="28"/>
        </w:rPr>
        <w:t>эффект</w:t>
      </w:r>
      <w:r w:rsidRPr="00F04FD2">
        <w:rPr>
          <w:szCs w:val="28"/>
        </w:rPr>
        <w:t>а</w:t>
      </w:r>
      <w:r w:rsidR="0021797B" w:rsidRPr="00F04FD2">
        <w:rPr>
          <w:szCs w:val="28"/>
        </w:rPr>
        <w:t>, оказываем</w:t>
      </w:r>
      <w:r w:rsidRPr="00F04FD2">
        <w:rPr>
          <w:szCs w:val="28"/>
        </w:rPr>
        <w:t>ого</w:t>
      </w:r>
      <w:r w:rsidR="0021797B" w:rsidRPr="00F04FD2">
        <w:rPr>
          <w:szCs w:val="28"/>
        </w:rPr>
        <w:t xml:space="preserve"> наполнителем на огне- и термостойкие свойства ряда полимерных материалов.</w:t>
      </w:r>
      <w:r w:rsidRPr="00F04FD2">
        <w:rPr>
          <w:szCs w:val="28"/>
        </w:rPr>
        <w:t xml:space="preserve"> Установлено, что применение </w:t>
      </w:r>
      <w:proofErr w:type="spellStart"/>
      <w:r w:rsidRPr="00F04FD2">
        <w:rPr>
          <w:szCs w:val="28"/>
        </w:rPr>
        <w:t>огнезамедляющих</w:t>
      </w:r>
      <w:proofErr w:type="spellEnd"/>
      <w:r w:rsidRPr="00F04FD2">
        <w:rPr>
          <w:szCs w:val="28"/>
        </w:rPr>
        <w:t xml:space="preserve"> добавок в форме наночастиц, способно оказывать больший эффект на конечные свойства композитов, достигать заданных характеристик при использовании меньшего количества наполнителя. </w:t>
      </w:r>
      <w:r w:rsidR="00E00799" w:rsidRPr="00F04FD2">
        <w:rPr>
          <w:szCs w:val="28"/>
        </w:rPr>
        <w:t>А так</w:t>
      </w:r>
      <w:r w:rsidR="00B16945" w:rsidRPr="00F04FD2">
        <w:rPr>
          <w:szCs w:val="28"/>
        </w:rPr>
        <w:t>же п</w:t>
      </w:r>
      <w:r w:rsidRPr="00F04FD2">
        <w:rPr>
          <w:szCs w:val="28"/>
        </w:rPr>
        <w:t>редложены и объяснены механизмы действия и особенности применения наночастиц соединений металлов в качестве антипиренов для полимерных</w:t>
      </w:r>
      <w:r w:rsidR="00B16945" w:rsidRPr="00F04FD2">
        <w:rPr>
          <w:szCs w:val="28"/>
        </w:rPr>
        <w:t xml:space="preserve"> композиционных</w:t>
      </w:r>
      <w:r w:rsidRPr="00F04FD2">
        <w:rPr>
          <w:szCs w:val="28"/>
        </w:rPr>
        <w:t xml:space="preserve"> материалов. </w:t>
      </w:r>
    </w:p>
    <w:p w:rsidR="003700DA" w:rsidRPr="00F04FD2" w:rsidRDefault="003700DA" w:rsidP="00F04FD2">
      <w:pPr>
        <w:spacing w:after="0"/>
        <w:ind w:firstLine="708"/>
        <w:rPr>
          <w:szCs w:val="28"/>
        </w:rPr>
      </w:pPr>
    </w:p>
    <w:p w:rsidR="00B026C4" w:rsidRPr="00F04FD2" w:rsidRDefault="00E00799" w:rsidP="00F04FD2">
      <w:pPr>
        <w:spacing w:after="0"/>
        <w:ind w:firstLine="567"/>
        <w:rPr>
          <w:szCs w:val="28"/>
          <w:lang w:val="en-US"/>
        </w:rPr>
      </w:pPr>
      <w:r w:rsidRPr="00F04FD2">
        <w:rPr>
          <w:szCs w:val="28"/>
        </w:rPr>
        <w:t>Литература</w:t>
      </w:r>
    </w:p>
    <w:p w:rsidR="003700DA" w:rsidRPr="00F04FD2" w:rsidRDefault="00623A0C" w:rsidP="00F04FD2">
      <w:pPr>
        <w:spacing w:after="0"/>
        <w:ind w:firstLine="567"/>
        <w:rPr>
          <w:rFonts w:cs="Times New Roman"/>
          <w:szCs w:val="28"/>
          <w:lang w:val="en-US"/>
        </w:rPr>
      </w:pPr>
      <w:r w:rsidRPr="00F04FD2">
        <w:rPr>
          <w:rFonts w:cs="Times New Roman"/>
          <w:szCs w:val="28"/>
          <w:lang w:val="en-US"/>
        </w:rPr>
        <w:t>1.</w:t>
      </w:r>
      <w:r w:rsidR="00C30BC6" w:rsidRPr="00F04FD2">
        <w:rPr>
          <w:rFonts w:cs="Times New Roman"/>
          <w:szCs w:val="28"/>
          <w:lang w:val="en-US"/>
        </w:rPr>
        <w:t xml:space="preserve"> </w:t>
      </w:r>
      <w:proofErr w:type="spellStart"/>
      <w:r w:rsidR="0067479A" w:rsidRPr="00F04FD2">
        <w:rPr>
          <w:rFonts w:cs="Times New Roman"/>
          <w:szCs w:val="28"/>
          <w:lang w:val="en-US"/>
        </w:rPr>
        <w:t>Alarie</w:t>
      </w:r>
      <w:proofErr w:type="spellEnd"/>
      <w:r w:rsidR="00C30BC6" w:rsidRPr="00F04FD2">
        <w:rPr>
          <w:rFonts w:cs="Times New Roman"/>
          <w:szCs w:val="28"/>
          <w:lang w:val="en-US"/>
        </w:rPr>
        <w:t xml:space="preserve"> </w:t>
      </w:r>
      <w:r w:rsidR="0067479A" w:rsidRPr="00F04FD2">
        <w:rPr>
          <w:rFonts w:cs="Times New Roman"/>
          <w:szCs w:val="28"/>
          <w:lang w:val="en-US"/>
        </w:rPr>
        <w:t>Y. Toxicity of fire smoke.</w:t>
      </w:r>
      <w:r w:rsidR="00C30BC6" w:rsidRPr="00F04FD2">
        <w:rPr>
          <w:rFonts w:cs="Times New Roman"/>
          <w:szCs w:val="28"/>
          <w:lang w:val="en-US"/>
        </w:rPr>
        <w:t xml:space="preserve"> </w:t>
      </w:r>
      <w:r w:rsidR="0067479A" w:rsidRPr="00F04FD2">
        <w:rPr>
          <w:rFonts w:cs="Times New Roman"/>
          <w:bCs/>
          <w:iCs/>
          <w:szCs w:val="28"/>
          <w:lang w:val="en-US"/>
        </w:rPr>
        <w:t>Critical</w:t>
      </w:r>
      <w:r w:rsidR="00C30BC6" w:rsidRPr="00F04FD2">
        <w:rPr>
          <w:rFonts w:cs="Times New Roman"/>
          <w:bCs/>
          <w:iCs/>
          <w:szCs w:val="28"/>
          <w:lang w:val="en-US"/>
        </w:rPr>
        <w:t xml:space="preserve"> </w:t>
      </w:r>
      <w:r w:rsidR="0067479A" w:rsidRPr="00F04FD2">
        <w:rPr>
          <w:rFonts w:cs="Times New Roman"/>
          <w:bCs/>
          <w:iCs/>
          <w:szCs w:val="28"/>
          <w:lang w:val="en-US"/>
        </w:rPr>
        <w:t>Reviews</w:t>
      </w:r>
      <w:r w:rsidR="00C30BC6" w:rsidRPr="00F04FD2">
        <w:rPr>
          <w:rFonts w:cs="Times New Roman"/>
          <w:bCs/>
          <w:iCs/>
          <w:szCs w:val="28"/>
          <w:lang w:val="en-US"/>
        </w:rPr>
        <w:t xml:space="preserve"> </w:t>
      </w:r>
      <w:r w:rsidR="0067479A" w:rsidRPr="00F04FD2">
        <w:rPr>
          <w:rFonts w:cs="Times New Roman"/>
          <w:bCs/>
          <w:iCs/>
          <w:szCs w:val="28"/>
          <w:lang w:val="en-US"/>
        </w:rPr>
        <w:t>in</w:t>
      </w:r>
      <w:r w:rsidR="00C30BC6" w:rsidRPr="00F04FD2">
        <w:rPr>
          <w:rFonts w:cs="Times New Roman"/>
          <w:bCs/>
          <w:iCs/>
          <w:szCs w:val="28"/>
          <w:lang w:val="en-US"/>
        </w:rPr>
        <w:t xml:space="preserve"> </w:t>
      </w:r>
      <w:r w:rsidR="0067479A" w:rsidRPr="00F04FD2">
        <w:rPr>
          <w:rFonts w:cs="Times New Roman"/>
          <w:bCs/>
          <w:iCs/>
          <w:szCs w:val="28"/>
          <w:lang w:val="en-US"/>
        </w:rPr>
        <w:t xml:space="preserve">Toxicology, </w:t>
      </w:r>
      <w:r w:rsidR="0067479A" w:rsidRPr="00F04FD2">
        <w:rPr>
          <w:rFonts w:cs="Times New Roman"/>
          <w:szCs w:val="28"/>
          <w:lang w:val="en-US"/>
        </w:rPr>
        <w:t xml:space="preserve">2002, v. 32, </w:t>
      </w:r>
      <w:r w:rsidR="00F61F57" w:rsidRPr="00F04FD2">
        <w:rPr>
          <w:rFonts w:cs="Times New Roman"/>
          <w:szCs w:val="28"/>
        </w:rPr>
        <w:t>Р</w:t>
      </w:r>
      <w:r w:rsidR="0067479A" w:rsidRPr="00F04FD2">
        <w:rPr>
          <w:rFonts w:cs="Times New Roman"/>
          <w:szCs w:val="28"/>
          <w:lang w:val="en-US"/>
        </w:rPr>
        <w:t>. 259</w:t>
      </w:r>
      <w:r w:rsidR="00F61F57" w:rsidRPr="00F04FD2">
        <w:rPr>
          <w:rFonts w:cs="Times New Roman"/>
          <w:szCs w:val="28"/>
          <w:lang w:val="en-US"/>
        </w:rPr>
        <w:t>–</w:t>
      </w:r>
      <w:r w:rsidR="0067479A" w:rsidRPr="00F04FD2">
        <w:rPr>
          <w:rFonts w:cs="Times New Roman"/>
          <w:szCs w:val="28"/>
          <w:lang w:val="en-US"/>
        </w:rPr>
        <w:t>289</w:t>
      </w:r>
      <w:r w:rsidR="00F61F57" w:rsidRPr="00F04FD2">
        <w:rPr>
          <w:rFonts w:cs="Times New Roman"/>
          <w:szCs w:val="28"/>
          <w:lang w:val="en-US"/>
        </w:rPr>
        <w:t>.</w:t>
      </w:r>
    </w:p>
    <w:p w:rsidR="0067479A" w:rsidRPr="00F04FD2" w:rsidRDefault="00623A0C" w:rsidP="00F04FD2">
      <w:pPr>
        <w:spacing w:after="0"/>
        <w:ind w:firstLine="567"/>
        <w:rPr>
          <w:rFonts w:cs="Times New Roman"/>
          <w:iCs/>
          <w:szCs w:val="28"/>
          <w:lang w:val="en-US"/>
        </w:rPr>
      </w:pPr>
      <w:r w:rsidRPr="00F04FD2">
        <w:rPr>
          <w:rFonts w:cs="Times New Roman"/>
          <w:szCs w:val="28"/>
          <w:lang w:val="en-US"/>
        </w:rPr>
        <w:t>2.</w:t>
      </w:r>
      <w:r w:rsidR="00C30BC6" w:rsidRPr="00F04FD2">
        <w:rPr>
          <w:rFonts w:cs="Times New Roman"/>
          <w:szCs w:val="28"/>
          <w:lang w:val="en-US"/>
        </w:rPr>
        <w:t xml:space="preserve"> </w:t>
      </w:r>
      <w:proofErr w:type="spellStart"/>
      <w:r w:rsidR="0067479A" w:rsidRPr="00F04FD2">
        <w:rPr>
          <w:rFonts w:cs="Times New Roman"/>
          <w:szCs w:val="28"/>
          <w:lang w:val="en-US"/>
        </w:rPr>
        <w:t>Talsness</w:t>
      </w:r>
      <w:proofErr w:type="spellEnd"/>
      <w:r w:rsidR="00C30BC6" w:rsidRPr="00F04FD2">
        <w:rPr>
          <w:rFonts w:cs="Times New Roman"/>
          <w:szCs w:val="28"/>
          <w:lang w:val="en-US"/>
        </w:rPr>
        <w:t xml:space="preserve"> </w:t>
      </w:r>
      <w:r w:rsidR="0067479A" w:rsidRPr="00F04FD2">
        <w:rPr>
          <w:rFonts w:cs="Times New Roman"/>
          <w:szCs w:val="28"/>
          <w:lang w:val="en-US"/>
        </w:rPr>
        <w:t xml:space="preserve">C. </w:t>
      </w:r>
      <w:r w:rsidR="00A2492A">
        <w:fldChar w:fldCharType="begin"/>
      </w:r>
      <w:r w:rsidR="00A2492A" w:rsidRPr="00773569">
        <w:rPr>
          <w:lang w:val="en-US"/>
        </w:rPr>
        <w:instrText xml:space="preserve"> HYPERLINK "http://www.sciencedirect.com/science/article/pii/S0013935108001874" \t "_blank" </w:instrText>
      </w:r>
      <w:r w:rsidR="00A2492A">
        <w:fldChar w:fldCharType="separate"/>
      </w:r>
      <w:r w:rsidR="0067479A" w:rsidRPr="00F04FD2">
        <w:rPr>
          <w:rStyle w:val="a6"/>
          <w:rFonts w:cs="Times New Roman"/>
          <w:b w:val="0"/>
          <w:szCs w:val="28"/>
          <w:lang w:val="en-US"/>
        </w:rPr>
        <w:t>Overview of toxicological aspects of polybrominated</w:t>
      </w:r>
      <w:r w:rsidR="00C30BC6" w:rsidRPr="00F04FD2">
        <w:rPr>
          <w:rStyle w:val="a6"/>
          <w:rFonts w:cs="Times New Roman"/>
          <w:b w:val="0"/>
          <w:szCs w:val="28"/>
          <w:lang w:val="en-US"/>
        </w:rPr>
        <w:t xml:space="preserve"> </w:t>
      </w:r>
      <w:r w:rsidR="0067479A" w:rsidRPr="00F04FD2">
        <w:rPr>
          <w:rStyle w:val="a6"/>
          <w:rFonts w:cs="Times New Roman"/>
          <w:b w:val="0"/>
          <w:szCs w:val="28"/>
          <w:lang w:val="en-US"/>
        </w:rPr>
        <w:t>diphenyl ethers: A flame-retardant additive in several consumer products</w:t>
      </w:r>
      <w:r w:rsidR="00A2492A">
        <w:rPr>
          <w:rStyle w:val="a6"/>
          <w:rFonts w:cs="Times New Roman"/>
          <w:b w:val="0"/>
          <w:szCs w:val="28"/>
          <w:lang w:val="en-US"/>
        </w:rPr>
        <w:fldChar w:fldCharType="end"/>
      </w:r>
      <w:r w:rsidR="0067479A" w:rsidRPr="00F04FD2">
        <w:rPr>
          <w:rFonts w:cs="Times New Roman"/>
          <w:b/>
          <w:szCs w:val="28"/>
          <w:lang w:val="en-US"/>
        </w:rPr>
        <w:t xml:space="preserve">. </w:t>
      </w:r>
      <w:r w:rsidR="0067479A" w:rsidRPr="00F04FD2">
        <w:rPr>
          <w:rFonts w:cs="Times New Roman"/>
          <w:szCs w:val="28"/>
          <w:lang w:val="en-US"/>
        </w:rPr>
        <w:t xml:space="preserve">E. </w:t>
      </w:r>
      <w:r w:rsidR="0067479A" w:rsidRPr="00F04FD2">
        <w:rPr>
          <w:rFonts w:cs="Times New Roman"/>
          <w:iCs/>
          <w:szCs w:val="28"/>
          <w:lang w:val="en-US"/>
        </w:rPr>
        <w:t>Environmental</w:t>
      </w:r>
      <w:r w:rsidR="00C30BC6" w:rsidRPr="00F04FD2">
        <w:rPr>
          <w:rFonts w:cs="Times New Roman"/>
          <w:iCs/>
          <w:szCs w:val="28"/>
          <w:lang w:val="en-US"/>
        </w:rPr>
        <w:t xml:space="preserve"> </w:t>
      </w:r>
      <w:r w:rsidR="0067479A" w:rsidRPr="00F04FD2">
        <w:rPr>
          <w:rFonts w:cs="Times New Roman"/>
          <w:iCs/>
          <w:szCs w:val="28"/>
          <w:lang w:val="en-US"/>
        </w:rPr>
        <w:t>Research</w:t>
      </w:r>
      <w:r w:rsidR="0067479A" w:rsidRPr="00F04FD2">
        <w:rPr>
          <w:rFonts w:cs="Times New Roman"/>
          <w:szCs w:val="28"/>
          <w:lang w:val="en-US"/>
        </w:rPr>
        <w:t xml:space="preserve">, 2008, </w:t>
      </w:r>
      <w:r w:rsidR="0067479A" w:rsidRPr="00F04FD2">
        <w:rPr>
          <w:rFonts w:cs="Times New Roman"/>
          <w:iCs/>
          <w:szCs w:val="28"/>
          <w:lang w:val="en-US"/>
        </w:rPr>
        <w:t>v. 108,</w:t>
      </w:r>
      <w:r w:rsidR="00F61F57" w:rsidRPr="00F04FD2">
        <w:rPr>
          <w:rFonts w:cs="Times New Roman"/>
          <w:iCs/>
          <w:szCs w:val="28"/>
          <w:lang w:val="en-US"/>
        </w:rPr>
        <w:t xml:space="preserve"> </w:t>
      </w:r>
      <w:r w:rsidR="00F61F57" w:rsidRPr="00F04FD2">
        <w:rPr>
          <w:rFonts w:cs="Times New Roman"/>
          <w:iCs/>
          <w:szCs w:val="28"/>
        </w:rPr>
        <w:t>Р</w:t>
      </w:r>
      <w:r w:rsidR="0067479A" w:rsidRPr="00F04FD2">
        <w:rPr>
          <w:rFonts w:cs="Times New Roman"/>
          <w:iCs/>
          <w:szCs w:val="28"/>
          <w:lang w:val="en-US"/>
        </w:rPr>
        <w:t>. 158</w:t>
      </w:r>
      <w:r w:rsidR="00F61F57" w:rsidRPr="00F04FD2">
        <w:rPr>
          <w:rFonts w:cs="Times New Roman"/>
          <w:szCs w:val="28"/>
          <w:lang w:val="en-US"/>
        </w:rPr>
        <w:t>–</w:t>
      </w:r>
      <w:r w:rsidR="0067479A" w:rsidRPr="00F04FD2">
        <w:rPr>
          <w:rFonts w:cs="Times New Roman"/>
          <w:iCs/>
          <w:szCs w:val="28"/>
          <w:lang w:val="en-US"/>
        </w:rPr>
        <w:t>167</w:t>
      </w:r>
      <w:r w:rsidR="00CC3670" w:rsidRPr="00F04FD2">
        <w:rPr>
          <w:rFonts w:cs="Times New Roman"/>
          <w:iCs/>
          <w:szCs w:val="28"/>
          <w:lang w:val="en-US"/>
        </w:rPr>
        <w:t>.</w:t>
      </w:r>
    </w:p>
    <w:p w:rsidR="00CC3670" w:rsidRPr="00F04FD2" w:rsidRDefault="00623A0C" w:rsidP="00F04FD2">
      <w:pPr>
        <w:spacing w:after="0"/>
        <w:ind w:firstLine="567"/>
        <w:rPr>
          <w:szCs w:val="28"/>
        </w:rPr>
      </w:pPr>
      <w:r w:rsidRPr="00F04FD2">
        <w:rPr>
          <w:szCs w:val="28"/>
          <w:lang w:val="en-US"/>
        </w:rPr>
        <w:lastRenderedPageBreak/>
        <w:t>3.</w:t>
      </w:r>
      <w:r w:rsidR="00F61F57" w:rsidRPr="00F04FD2">
        <w:rPr>
          <w:szCs w:val="28"/>
          <w:lang w:val="en-US"/>
        </w:rPr>
        <w:t xml:space="preserve"> </w:t>
      </w:r>
      <w:proofErr w:type="spellStart"/>
      <w:r w:rsidR="00CC3670" w:rsidRPr="00F04FD2">
        <w:rPr>
          <w:rFonts w:cs="Times New Roman"/>
          <w:szCs w:val="28"/>
          <w:lang w:val="en-US"/>
        </w:rPr>
        <w:t>Papaspyrides</w:t>
      </w:r>
      <w:proofErr w:type="spellEnd"/>
      <w:r w:rsidR="00C30BC6" w:rsidRPr="00F04FD2">
        <w:rPr>
          <w:rFonts w:cs="Times New Roman"/>
          <w:szCs w:val="28"/>
          <w:lang w:val="en-US"/>
        </w:rPr>
        <w:t xml:space="preserve"> </w:t>
      </w:r>
      <w:r w:rsidR="00CC3670" w:rsidRPr="00F04FD2">
        <w:rPr>
          <w:rStyle w:val="a3"/>
          <w:rFonts w:cs="Times New Roman"/>
          <w:color w:val="000000"/>
          <w:szCs w:val="28"/>
          <w:u w:val="none"/>
          <w:lang w:val="en-US"/>
        </w:rPr>
        <w:t>C.D.</w:t>
      </w:r>
      <w:r w:rsidR="00C30BC6" w:rsidRPr="00F04FD2">
        <w:rPr>
          <w:rStyle w:val="a3"/>
          <w:rFonts w:cs="Times New Roman"/>
          <w:color w:val="000000"/>
          <w:szCs w:val="28"/>
          <w:u w:val="none"/>
          <w:lang w:val="en-US"/>
        </w:rPr>
        <w:t xml:space="preserve"> </w:t>
      </w:r>
      <w:r w:rsidR="00CC3670" w:rsidRPr="00F04FD2">
        <w:rPr>
          <w:rFonts w:cs="Times New Roman"/>
          <w:szCs w:val="28"/>
          <w:lang w:val="en-US"/>
        </w:rPr>
        <w:t>Polymer Green Flame Retardants</w:t>
      </w:r>
      <w:r w:rsidR="00CC3670" w:rsidRPr="00F04FD2">
        <w:rPr>
          <w:rFonts w:cs="Times New Roman"/>
          <w:color w:val="000000"/>
          <w:szCs w:val="28"/>
          <w:lang w:val="en-US"/>
        </w:rPr>
        <w:t xml:space="preserve">. </w:t>
      </w:r>
      <w:r w:rsidR="00CC3670" w:rsidRPr="00F04FD2">
        <w:rPr>
          <w:rFonts w:cs="Times New Roman"/>
          <w:szCs w:val="28"/>
          <w:lang w:val="en-US"/>
        </w:rPr>
        <w:t>Elsevier</w:t>
      </w:r>
      <w:r w:rsidR="00CC3670" w:rsidRPr="00F04FD2">
        <w:rPr>
          <w:rFonts w:cs="Times New Roman"/>
          <w:szCs w:val="28"/>
        </w:rPr>
        <w:t xml:space="preserve">, </w:t>
      </w:r>
      <w:r w:rsidR="00CC3670" w:rsidRPr="00F04FD2">
        <w:rPr>
          <w:rFonts w:cs="Times New Roman"/>
          <w:color w:val="000000"/>
          <w:szCs w:val="28"/>
        </w:rPr>
        <w:t xml:space="preserve">2014, </w:t>
      </w:r>
      <w:r w:rsidR="00F61F57" w:rsidRPr="00F04FD2">
        <w:rPr>
          <w:rFonts w:cs="Times New Roman"/>
          <w:color w:val="000000"/>
          <w:szCs w:val="28"/>
        </w:rPr>
        <w:br/>
      </w:r>
      <w:r w:rsidR="00CC3670" w:rsidRPr="00F04FD2">
        <w:rPr>
          <w:rFonts w:cs="Times New Roman"/>
          <w:color w:val="000000"/>
          <w:szCs w:val="28"/>
          <w:lang w:val="en-US"/>
        </w:rPr>
        <w:t>p</w:t>
      </w:r>
      <w:r w:rsidR="00CC3670" w:rsidRPr="00F04FD2">
        <w:rPr>
          <w:rFonts w:cs="Times New Roman"/>
          <w:color w:val="000000"/>
          <w:szCs w:val="28"/>
        </w:rPr>
        <w:t>.</w:t>
      </w:r>
      <w:r w:rsidR="00F61F57" w:rsidRPr="00F04FD2">
        <w:rPr>
          <w:rFonts w:cs="Times New Roman"/>
          <w:color w:val="000000"/>
          <w:szCs w:val="28"/>
        </w:rPr>
        <w:t xml:space="preserve"> </w:t>
      </w:r>
      <w:r w:rsidR="00CC3670" w:rsidRPr="00F04FD2">
        <w:rPr>
          <w:rFonts w:cs="Times New Roman"/>
          <w:color w:val="000000"/>
          <w:szCs w:val="28"/>
        </w:rPr>
        <w:t>942</w:t>
      </w:r>
      <w:r w:rsidR="00F61F57" w:rsidRPr="00F04FD2">
        <w:rPr>
          <w:rFonts w:cs="Times New Roman"/>
          <w:color w:val="000000"/>
          <w:szCs w:val="28"/>
        </w:rPr>
        <w:t>.</w:t>
      </w:r>
    </w:p>
    <w:p w:rsidR="003700DA" w:rsidRPr="00F04FD2" w:rsidRDefault="00623A0C" w:rsidP="00F04FD2">
      <w:pPr>
        <w:spacing w:after="0"/>
        <w:ind w:firstLine="567"/>
        <w:rPr>
          <w:szCs w:val="28"/>
        </w:rPr>
      </w:pPr>
      <w:r w:rsidRPr="00F04FD2">
        <w:rPr>
          <w:szCs w:val="28"/>
        </w:rPr>
        <w:t>4.</w:t>
      </w:r>
      <w:r w:rsidR="00F61F57" w:rsidRPr="00F04FD2">
        <w:rPr>
          <w:szCs w:val="28"/>
        </w:rPr>
        <w:t xml:space="preserve"> </w:t>
      </w:r>
      <w:r w:rsidR="003700DA" w:rsidRPr="00F04FD2">
        <w:rPr>
          <w:szCs w:val="28"/>
        </w:rPr>
        <w:t xml:space="preserve">Воробьев В.А., Андрианов Р.А., Ушков В.А. Горючесть полимерных строительных материалов. М.: </w:t>
      </w:r>
      <w:proofErr w:type="spellStart"/>
      <w:r w:rsidR="003700DA" w:rsidRPr="00F04FD2">
        <w:rPr>
          <w:szCs w:val="28"/>
        </w:rPr>
        <w:t>Стройиздат</w:t>
      </w:r>
      <w:proofErr w:type="spellEnd"/>
      <w:r w:rsidR="003700DA" w:rsidRPr="00F04FD2">
        <w:rPr>
          <w:szCs w:val="28"/>
        </w:rPr>
        <w:t xml:space="preserve"> 1978, 224</w:t>
      </w:r>
      <w:r w:rsidR="00F61F57" w:rsidRPr="00F04FD2">
        <w:rPr>
          <w:szCs w:val="28"/>
        </w:rPr>
        <w:t xml:space="preserve"> </w:t>
      </w:r>
      <w:r w:rsidR="003700DA" w:rsidRPr="00F04FD2">
        <w:rPr>
          <w:szCs w:val="28"/>
        </w:rPr>
        <w:t>с</w:t>
      </w:r>
      <w:r w:rsidR="00F61F57" w:rsidRPr="00F04FD2">
        <w:rPr>
          <w:szCs w:val="28"/>
        </w:rPr>
        <w:t>.</w:t>
      </w:r>
    </w:p>
    <w:p w:rsidR="003700DA" w:rsidRPr="00F04FD2" w:rsidRDefault="00623A0C" w:rsidP="00F04FD2">
      <w:pPr>
        <w:spacing w:after="0"/>
        <w:ind w:firstLine="567"/>
        <w:rPr>
          <w:szCs w:val="28"/>
        </w:rPr>
      </w:pPr>
      <w:r w:rsidRPr="00F04FD2">
        <w:rPr>
          <w:szCs w:val="28"/>
        </w:rPr>
        <w:t>5.</w:t>
      </w:r>
      <w:r w:rsidR="00F61F57" w:rsidRPr="00F04FD2">
        <w:rPr>
          <w:szCs w:val="28"/>
        </w:rPr>
        <w:t xml:space="preserve"> </w:t>
      </w:r>
      <w:proofErr w:type="spellStart"/>
      <w:r w:rsidR="003700DA" w:rsidRPr="00F04FD2">
        <w:rPr>
          <w:szCs w:val="28"/>
        </w:rPr>
        <w:t>Серцова</w:t>
      </w:r>
      <w:proofErr w:type="spellEnd"/>
      <w:r w:rsidR="003700DA" w:rsidRPr="00F04FD2">
        <w:rPr>
          <w:szCs w:val="28"/>
        </w:rPr>
        <w:t xml:space="preserve"> А.А., </w:t>
      </w:r>
      <w:proofErr w:type="spellStart"/>
      <w:r w:rsidR="003700DA" w:rsidRPr="00F04FD2">
        <w:rPr>
          <w:szCs w:val="28"/>
        </w:rPr>
        <w:t>Маракулин</w:t>
      </w:r>
      <w:proofErr w:type="spellEnd"/>
      <w:r w:rsidR="003700DA" w:rsidRPr="00F04FD2">
        <w:rPr>
          <w:szCs w:val="28"/>
        </w:rPr>
        <w:t xml:space="preserve"> С.И., Юртов Е.В. Наночастицы соединений металлов </w:t>
      </w:r>
      <w:r w:rsidR="00F61F57" w:rsidRPr="00F04FD2">
        <w:rPr>
          <w:rFonts w:cs="Times New Roman"/>
          <w:szCs w:val="28"/>
        </w:rPr>
        <w:t>–</w:t>
      </w:r>
      <w:r w:rsidR="003700DA" w:rsidRPr="00F04FD2">
        <w:rPr>
          <w:szCs w:val="28"/>
        </w:rPr>
        <w:t xml:space="preserve"> замедлители горения для полимерных композиционных материалов. Российский химический журнал, 2015,</w:t>
      </w:r>
      <w:r w:rsidR="00F61F57" w:rsidRPr="00F04FD2">
        <w:rPr>
          <w:szCs w:val="28"/>
        </w:rPr>
        <w:t xml:space="preserve"> </w:t>
      </w:r>
      <w:r w:rsidR="003700DA" w:rsidRPr="00F04FD2">
        <w:rPr>
          <w:szCs w:val="28"/>
        </w:rPr>
        <w:t>т.59,</w:t>
      </w:r>
      <w:r w:rsidR="00F61F57" w:rsidRPr="00F04FD2">
        <w:rPr>
          <w:szCs w:val="28"/>
        </w:rPr>
        <w:t xml:space="preserve"> </w:t>
      </w:r>
      <w:r w:rsidR="003700DA" w:rsidRPr="00F04FD2">
        <w:rPr>
          <w:szCs w:val="28"/>
        </w:rPr>
        <w:t xml:space="preserve">№3, </w:t>
      </w:r>
      <w:r w:rsidR="00F61F57" w:rsidRPr="00F04FD2">
        <w:rPr>
          <w:szCs w:val="28"/>
        </w:rPr>
        <w:t>С</w:t>
      </w:r>
      <w:r w:rsidR="003700DA" w:rsidRPr="00F04FD2">
        <w:rPr>
          <w:szCs w:val="28"/>
        </w:rPr>
        <w:t>.78</w:t>
      </w:r>
      <w:r w:rsidR="00F61F57" w:rsidRPr="00F04FD2">
        <w:rPr>
          <w:rFonts w:cs="Times New Roman"/>
          <w:szCs w:val="28"/>
        </w:rPr>
        <w:t>–</w:t>
      </w:r>
      <w:r w:rsidR="003700DA" w:rsidRPr="00F04FD2">
        <w:rPr>
          <w:szCs w:val="28"/>
        </w:rPr>
        <w:t xml:space="preserve">85. </w:t>
      </w:r>
    </w:p>
    <w:p w:rsidR="003700DA" w:rsidRPr="00F04FD2" w:rsidRDefault="00623A0C" w:rsidP="00F04FD2">
      <w:pPr>
        <w:spacing w:after="0"/>
        <w:ind w:firstLine="567"/>
        <w:rPr>
          <w:szCs w:val="28"/>
        </w:rPr>
      </w:pPr>
      <w:r w:rsidRPr="00F04FD2">
        <w:rPr>
          <w:szCs w:val="28"/>
        </w:rPr>
        <w:t>6.</w:t>
      </w:r>
      <w:r w:rsidR="00F61F57" w:rsidRPr="00F04FD2">
        <w:rPr>
          <w:szCs w:val="28"/>
        </w:rPr>
        <w:t xml:space="preserve"> </w:t>
      </w:r>
      <w:proofErr w:type="spellStart"/>
      <w:r w:rsidR="003700DA" w:rsidRPr="00F04FD2">
        <w:rPr>
          <w:szCs w:val="28"/>
        </w:rPr>
        <w:t>Дыдышко</w:t>
      </w:r>
      <w:proofErr w:type="spellEnd"/>
      <w:r w:rsidR="003700DA" w:rsidRPr="00F04FD2">
        <w:rPr>
          <w:szCs w:val="28"/>
        </w:rPr>
        <w:t xml:space="preserve"> А.К., </w:t>
      </w:r>
      <w:proofErr w:type="spellStart"/>
      <w:r w:rsidR="003700DA" w:rsidRPr="00F04FD2">
        <w:rPr>
          <w:szCs w:val="28"/>
        </w:rPr>
        <w:t>Маракулин</w:t>
      </w:r>
      <w:proofErr w:type="spellEnd"/>
      <w:r w:rsidR="003700DA" w:rsidRPr="00F04FD2">
        <w:rPr>
          <w:szCs w:val="28"/>
        </w:rPr>
        <w:t xml:space="preserve"> С.И., </w:t>
      </w:r>
      <w:proofErr w:type="spellStart"/>
      <w:r w:rsidR="003700DA" w:rsidRPr="00F04FD2">
        <w:rPr>
          <w:szCs w:val="28"/>
        </w:rPr>
        <w:t>СерцоваА.А</w:t>
      </w:r>
      <w:proofErr w:type="spellEnd"/>
      <w:r w:rsidR="003700DA" w:rsidRPr="00F04FD2">
        <w:rPr>
          <w:szCs w:val="28"/>
        </w:rPr>
        <w:t>., Юртов Е.В. Влияние микро– и наночастиц бората цинка на горючесть композиционных материа</w:t>
      </w:r>
      <w:r w:rsidR="00F61F57" w:rsidRPr="00F04FD2">
        <w:rPr>
          <w:szCs w:val="28"/>
        </w:rPr>
        <w:t xml:space="preserve">лов на основе полипропилена // </w:t>
      </w:r>
      <w:r w:rsidR="003700DA" w:rsidRPr="00F04FD2">
        <w:rPr>
          <w:szCs w:val="28"/>
        </w:rPr>
        <w:t xml:space="preserve">Сборник тезисов седьмой ежегодной конференции Нанотехнологического общества России, - М.: ООО «Издательство Практика», 2016, </w:t>
      </w:r>
      <w:r w:rsidR="00F61F57" w:rsidRPr="00F04FD2">
        <w:rPr>
          <w:szCs w:val="28"/>
        </w:rPr>
        <w:t>С</w:t>
      </w:r>
      <w:r w:rsidR="003700DA" w:rsidRPr="00F04FD2">
        <w:rPr>
          <w:szCs w:val="28"/>
        </w:rPr>
        <w:t>. 119</w:t>
      </w:r>
      <w:r w:rsidR="00F61F57" w:rsidRPr="00F04FD2">
        <w:rPr>
          <w:szCs w:val="28"/>
        </w:rPr>
        <w:t>–</w:t>
      </w:r>
      <w:r w:rsidR="003700DA" w:rsidRPr="00F04FD2">
        <w:rPr>
          <w:szCs w:val="28"/>
        </w:rPr>
        <w:t>122.</w:t>
      </w:r>
    </w:p>
    <w:p w:rsidR="003700DA" w:rsidRPr="00F04FD2" w:rsidRDefault="00623A0C" w:rsidP="00F04FD2">
      <w:pPr>
        <w:spacing w:after="0"/>
        <w:ind w:firstLine="567"/>
        <w:rPr>
          <w:szCs w:val="28"/>
        </w:rPr>
      </w:pPr>
      <w:r w:rsidRPr="00F04FD2">
        <w:rPr>
          <w:szCs w:val="28"/>
        </w:rPr>
        <w:t>7.</w:t>
      </w:r>
      <w:r w:rsidR="00F61F57" w:rsidRPr="00F04FD2">
        <w:rPr>
          <w:szCs w:val="28"/>
        </w:rPr>
        <w:t xml:space="preserve"> </w:t>
      </w:r>
      <w:r w:rsidR="00A22662" w:rsidRPr="00F04FD2">
        <w:rPr>
          <w:szCs w:val="28"/>
        </w:rPr>
        <w:t>Ивановский С. К., Мельниченко М. А. Использование дисперсных наполнителей для создания композиционных материалов на основе полимерной матрицы // Молодой ученый. — 2015. — №15. — С. 91</w:t>
      </w:r>
      <w:r w:rsidR="00F61F57" w:rsidRPr="00F04FD2">
        <w:rPr>
          <w:szCs w:val="28"/>
        </w:rPr>
        <w:t>–</w:t>
      </w:r>
      <w:r w:rsidR="00A22662" w:rsidRPr="00F04FD2">
        <w:rPr>
          <w:szCs w:val="28"/>
        </w:rPr>
        <w:t xml:space="preserve">93. </w:t>
      </w:r>
    </w:p>
    <w:p w:rsidR="003700DA" w:rsidRPr="00F04FD2" w:rsidRDefault="00623A0C" w:rsidP="00F04FD2">
      <w:pPr>
        <w:spacing w:after="0"/>
        <w:ind w:firstLine="567"/>
        <w:rPr>
          <w:szCs w:val="28"/>
        </w:rPr>
      </w:pPr>
      <w:r w:rsidRPr="00F04FD2">
        <w:rPr>
          <w:szCs w:val="28"/>
        </w:rPr>
        <w:t>8.</w:t>
      </w:r>
      <w:r w:rsidR="00F61F57" w:rsidRPr="00F04FD2">
        <w:rPr>
          <w:szCs w:val="28"/>
        </w:rPr>
        <w:t xml:space="preserve"> </w:t>
      </w:r>
      <w:proofErr w:type="spellStart"/>
      <w:r w:rsidR="00F61F57" w:rsidRPr="00F04FD2">
        <w:rPr>
          <w:szCs w:val="28"/>
        </w:rPr>
        <w:t>Маракулин</w:t>
      </w:r>
      <w:proofErr w:type="spellEnd"/>
      <w:r w:rsidR="00F61F57" w:rsidRPr="00F04FD2">
        <w:rPr>
          <w:szCs w:val="28"/>
        </w:rPr>
        <w:t xml:space="preserve"> С.И., </w:t>
      </w:r>
      <w:proofErr w:type="spellStart"/>
      <w:r w:rsidR="00F61F57" w:rsidRPr="00F04FD2">
        <w:rPr>
          <w:szCs w:val="28"/>
        </w:rPr>
        <w:t>Серцова</w:t>
      </w:r>
      <w:proofErr w:type="spellEnd"/>
      <w:r w:rsidR="00F61F57" w:rsidRPr="00F04FD2">
        <w:rPr>
          <w:szCs w:val="28"/>
        </w:rPr>
        <w:t xml:space="preserve"> А.А.,</w:t>
      </w:r>
      <w:r w:rsidR="003700DA" w:rsidRPr="00F04FD2">
        <w:rPr>
          <w:szCs w:val="28"/>
        </w:rPr>
        <w:t xml:space="preserve"> Юртов Е.В. Получение наночастиц бората цинка // Успехи в химии и химической технологии: сб. науч. тр. Том 27, № 6 (146) – РХТУ им. Д.И.</w:t>
      </w:r>
      <w:r w:rsidR="00F61F57" w:rsidRPr="00F04FD2">
        <w:rPr>
          <w:szCs w:val="28"/>
        </w:rPr>
        <w:t xml:space="preserve"> </w:t>
      </w:r>
      <w:r w:rsidR="003700DA" w:rsidRPr="00F04FD2">
        <w:rPr>
          <w:szCs w:val="28"/>
        </w:rPr>
        <w:t xml:space="preserve">Менделеева, 2013, </w:t>
      </w:r>
      <w:r w:rsidR="00F61F57" w:rsidRPr="00F04FD2">
        <w:rPr>
          <w:szCs w:val="28"/>
        </w:rPr>
        <w:t>С</w:t>
      </w:r>
      <w:r w:rsidR="003700DA" w:rsidRPr="00F04FD2">
        <w:rPr>
          <w:szCs w:val="28"/>
        </w:rPr>
        <w:t>. 107</w:t>
      </w:r>
      <w:r w:rsidR="00F61F57" w:rsidRPr="00F04FD2">
        <w:rPr>
          <w:szCs w:val="28"/>
        </w:rPr>
        <w:t>–</w:t>
      </w:r>
      <w:r w:rsidR="003700DA" w:rsidRPr="00F04FD2">
        <w:rPr>
          <w:szCs w:val="28"/>
        </w:rPr>
        <w:t>109.</w:t>
      </w:r>
    </w:p>
    <w:p w:rsidR="003700DA" w:rsidRPr="00F04FD2" w:rsidRDefault="00623A0C" w:rsidP="00F04FD2">
      <w:pPr>
        <w:spacing w:after="0"/>
        <w:ind w:firstLine="567"/>
        <w:rPr>
          <w:szCs w:val="28"/>
        </w:rPr>
      </w:pPr>
      <w:r w:rsidRPr="00F04FD2">
        <w:rPr>
          <w:szCs w:val="28"/>
        </w:rPr>
        <w:t>9.</w:t>
      </w:r>
      <w:r w:rsidR="00F61F57" w:rsidRPr="00F04FD2">
        <w:rPr>
          <w:szCs w:val="28"/>
        </w:rPr>
        <w:t xml:space="preserve"> </w:t>
      </w:r>
      <w:r w:rsidR="003700DA" w:rsidRPr="00F04FD2">
        <w:rPr>
          <w:szCs w:val="28"/>
        </w:rPr>
        <w:t xml:space="preserve">Добровольский Д.С., </w:t>
      </w:r>
      <w:proofErr w:type="spellStart"/>
      <w:r w:rsidR="003700DA" w:rsidRPr="00F04FD2">
        <w:rPr>
          <w:szCs w:val="28"/>
        </w:rPr>
        <w:t>Маракулин</w:t>
      </w:r>
      <w:proofErr w:type="spellEnd"/>
      <w:r w:rsidR="003700DA" w:rsidRPr="00F04FD2">
        <w:rPr>
          <w:szCs w:val="28"/>
        </w:rPr>
        <w:t xml:space="preserve"> С.И., </w:t>
      </w:r>
      <w:proofErr w:type="spellStart"/>
      <w:r w:rsidR="003700DA" w:rsidRPr="00F04FD2">
        <w:rPr>
          <w:szCs w:val="28"/>
        </w:rPr>
        <w:t>Серцова</w:t>
      </w:r>
      <w:proofErr w:type="spellEnd"/>
      <w:r w:rsidR="003700DA" w:rsidRPr="00F04FD2">
        <w:rPr>
          <w:szCs w:val="28"/>
        </w:rPr>
        <w:t xml:space="preserve"> А.А., Юртов Е.В. Получение наночастиц оксида кремния методом контролируемого осаждения из раствора // сб. тезисов докладов сателлитной конференции </w:t>
      </w:r>
      <w:r w:rsidR="003700DA" w:rsidRPr="00F04FD2">
        <w:rPr>
          <w:szCs w:val="28"/>
          <w:lang w:val="en-US"/>
        </w:rPr>
        <w:t>XX</w:t>
      </w:r>
      <w:r w:rsidR="003700DA" w:rsidRPr="00F04FD2">
        <w:rPr>
          <w:szCs w:val="28"/>
        </w:rPr>
        <w:t xml:space="preserve"> Менделеевского съезда по общей и прикладной химии. – Волгоград: </w:t>
      </w:r>
      <w:proofErr w:type="spellStart"/>
      <w:r w:rsidR="003700DA" w:rsidRPr="00F04FD2">
        <w:rPr>
          <w:szCs w:val="28"/>
        </w:rPr>
        <w:t>ВолгГТУ</w:t>
      </w:r>
      <w:proofErr w:type="spellEnd"/>
      <w:r w:rsidR="003700DA" w:rsidRPr="00F04FD2">
        <w:rPr>
          <w:szCs w:val="28"/>
        </w:rPr>
        <w:t xml:space="preserve">, – Т.1. – 2016, </w:t>
      </w:r>
      <w:r w:rsidR="00F61F57" w:rsidRPr="00F04FD2">
        <w:rPr>
          <w:szCs w:val="28"/>
        </w:rPr>
        <w:t>С</w:t>
      </w:r>
      <w:r w:rsidR="003700DA" w:rsidRPr="00F04FD2">
        <w:rPr>
          <w:szCs w:val="28"/>
        </w:rPr>
        <w:t>. 223</w:t>
      </w:r>
      <w:r w:rsidR="00F61F57" w:rsidRPr="00F04FD2">
        <w:rPr>
          <w:szCs w:val="28"/>
        </w:rPr>
        <w:t>–</w:t>
      </w:r>
      <w:r w:rsidR="003700DA" w:rsidRPr="00F04FD2">
        <w:rPr>
          <w:szCs w:val="28"/>
        </w:rPr>
        <w:t>224.</w:t>
      </w:r>
    </w:p>
    <w:p w:rsidR="003700DA" w:rsidRPr="00F309D7" w:rsidRDefault="00623A0C" w:rsidP="00F04FD2">
      <w:pPr>
        <w:spacing w:after="0"/>
        <w:ind w:firstLine="567"/>
        <w:rPr>
          <w:szCs w:val="28"/>
        </w:rPr>
      </w:pPr>
      <w:r w:rsidRPr="00F04FD2">
        <w:rPr>
          <w:szCs w:val="28"/>
        </w:rPr>
        <w:t>10.</w:t>
      </w:r>
      <w:r w:rsidR="00F61F57" w:rsidRPr="00F04FD2">
        <w:rPr>
          <w:szCs w:val="28"/>
        </w:rPr>
        <w:t xml:space="preserve"> </w:t>
      </w:r>
      <w:r w:rsidR="003700DA" w:rsidRPr="00F04FD2">
        <w:rPr>
          <w:szCs w:val="28"/>
        </w:rPr>
        <w:t xml:space="preserve">Сербин С.А., </w:t>
      </w:r>
      <w:proofErr w:type="spellStart"/>
      <w:r w:rsidR="003700DA" w:rsidRPr="00F04FD2">
        <w:rPr>
          <w:szCs w:val="28"/>
        </w:rPr>
        <w:t>Маракулин</w:t>
      </w:r>
      <w:proofErr w:type="spellEnd"/>
      <w:r w:rsidR="003700DA" w:rsidRPr="00F04FD2">
        <w:rPr>
          <w:szCs w:val="28"/>
        </w:rPr>
        <w:t xml:space="preserve"> С.И., </w:t>
      </w:r>
      <w:proofErr w:type="spellStart"/>
      <w:r w:rsidR="003700DA" w:rsidRPr="00F04FD2">
        <w:rPr>
          <w:szCs w:val="28"/>
        </w:rPr>
        <w:t>Серцова</w:t>
      </w:r>
      <w:proofErr w:type="spellEnd"/>
      <w:r w:rsidR="003700DA" w:rsidRPr="00F04FD2">
        <w:rPr>
          <w:szCs w:val="28"/>
        </w:rPr>
        <w:t xml:space="preserve"> А.А., Юртов Е.В. «Влияние типов замедлителей горения на горючесть и оптические свойства полиметилметакрилата» // Успехи в химии и химической технологии: сб. науч. тр. Том 29, № 6– РХТУ им. </w:t>
      </w:r>
      <w:proofErr w:type="spellStart"/>
      <w:r w:rsidR="003700DA" w:rsidRPr="00F04FD2">
        <w:rPr>
          <w:szCs w:val="28"/>
        </w:rPr>
        <w:t>Д.И.Менделеева</w:t>
      </w:r>
      <w:proofErr w:type="spellEnd"/>
      <w:r w:rsidR="003700DA" w:rsidRPr="00F04FD2">
        <w:rPr>
          <w:szCs w:val="28"/>
        </w:rPr>
        <w:t xml:space="preserve">, 2015, </w:t>
      </w:r>
      <w:r w:rsidR="00F61F57" w:rsidRPr="00F04FD2">
        <w:rPr>
          <w:szCs w:val="28"/>
        </w:rPr>
        <w:br/>
        <w:t>С</w:t>
      </w:r>
      <w:r w:rsidR="003700DA" w:rsidRPr="00F04FD2">
        <w:rPr>
          <w:szCs w:val="28"/>
        </w:rPr>
        <w:t>. 130</w:t>
      </w:r>
      <w:r w:rsidR="00F61F57" w:rsidRPr="00F04FD2">
        <w:rPr>
          <w:szCs w:val="28"/>
        </w:rPr>
        <w:t>–</w:t>
      </w:r>
      <w:r w:rsidR="003700DA" w:rsidRPr="00F04FD2">
        <w:rPr>
          <w:szCs w:val="28"/>
        </w:rPr>
        <w:t>132.</w:t>
      </w:r>
    </w:p>
    <w:sectPr w:rsidR="003700DA" w:rsidRPr="00F309D7" w:rsidSect="00F309D7">
      <w:footerReference w:type="default" r:id="rId15"/>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92A" w:rsidRDefault="00A2492A" w:rsidP="00EF7550">
      <w:pPr>
        <w:spacing w:after="0" w:line="240" w:lineRule="auto"/>
      </w:pPr>
      <w:r>
        <w:separator/>
      </w:r>
    </w:p>
  </w:endnote>
  <w:endnote w:type="continuationSeparator" w:id="0">
    <w:p w:rsidR="00A2492A" w:rsidRDefault="00A2492A" w:rsidP="00EF7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877860"/>
      <w:docPartObj>
        <w:docPartGallery w:val="Page Numbers (Bottom of Page)"/>
        <w:docPartUnique/>
      </w:docPartObj>
    </w:sdtPr>
    <w:sdtEndPr/>
    <w:sdtContent>
      <w:p w:rsidR="00EF7550" w:rsidRDefault="00EF7550">
        <w:pPr>
          <w:pStyle w:val="a9"/>
          <w:jc w:val="center"/>
        </w:pPr>
        <w:r>
          <w:fldChar w:fldCharType="begin"/>
        </w:r>
        <w:r>
          <w:instrText>PAGE   \* MERGEFORMAT</w:instrText>
        </w:r>
        <w:r>
          <w:fldChar w:fldCharType="separate"/>
        </w:r>
        <w:r w:rsidR="00773569">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92A" w:rsidRDefault="00A2492A" w:rsidP="00EF7550">
      <w:pPr>
        <w:spacing w:after="0" w:line="240" w:lineRule="auto"/>
      </w:pPr>
      <w:r>
        <w:separator/>
      </w:r>
    </w:p>
  </w:footnote>
  <w:footnote w:type="continuationSeparator" w:id="0">
    <w:p w:rsidR="00A2492A" w:rsidRDefault="00A2492A" w:rsidP="00EF75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FC3970"/>
    <w:multiLevelType w:val="hybridMultilevel"/>
    <w:tmpl w:val="5AC0E1EC"/>
    <w:lvl w:ilvl="0" w:tplc="6FC0B776">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2317C"/>
    <w:rsid w:val="000230EB"/>
    <w:rsid w:val="00035CB1"/>
    <w:rsid w:val="000624DF"/>
    <w:rsid w:val="00092ECF"/>
    <w:rsid w:val="00093304"/>
    <w:rsid w:val="00096149"/>
    <w:rsid w:val="00110A2F"/>
    <w:rsid w:val="0011243A"/>
    <w:rsid w:val="00147AD2"/>
    <w:rsid w:val="00152961"/>
    <w:rsid w:val="001A5190"/>
    <w:rsid w:val="001C4F07"/>
    <w:rsid w:val="001D6961"/>
    <w:rsid w:val="0021797B"/>
    <w:rsid w:val="002812BF"/>
    <w:rsid w:val="0028179C"/>
    <w:rsid w:val="00306F3D"/>
    <w:rsid w:val="00334F88"/>
    <w:rsid w:val="00340EB9"/>
    <w:rsid w:val="003446C6"/>
    <w:rsid w:val="003700DA"/>
    <w:rsid w:val="003A5059"/>
    <w:rsid w:val="003F66F0"/>
    <w:rsid w:val="004760C2"/>
    <w:rsid w:val="004D364C"/>
    <w:rsid w:val="004E1810"/>
    <w:rsid w:val="004E4617"/>
    <w:rsid w:val="00512A76"/>
    <w:rsid w:val="00526397"/>
    <w:rsid w:val="00537E4C"/>
    <w:rsid w:val="005748CD"/>
    <w:rsid w:val="0059070E"/>
    <w:rsid w:val="005B088A"/>
    <w:rsid w:val="005F3613"/>
    <w:rsid w:val="00623A0C"/>
    <w:rsid w:val="00631FFC"/>
    <w:rsid w:val="00644DD0"/>
    <w:rsid w:val="006503F2"/>
    <w:rsid w:val="00657AAA"/>
    <w:rsid w:val="0067271E"/>
    <w:rsid w:val="0067479A"/>
    <w:rsid w:val="00680BE4"/>
    <w:rsid w:val="00690E1F"/>
    <w:rsid w:val="006B51AD"/>
    <w:rsid w:val="006D50B4"/>
    <w:rsid w:val="00713EF6"/>
    <w:rsid w:val="007226E2"/>
    <w:rsid w:val="0072317C"/>
    <w:rsid w:val="0072358B"/>
    <w:rsid w:val="00773569"/>
    <w:rsid w:val="0079228B"/>
    <w:rsid w:val="007A70F8"/>
    <w:rsid w:val="008B27FD"/>
    <w:rsid w:val="008B438F"/>
    <w:rsid w:val="00901817"/>
    <w:rsid w:val="00974767"/>
    <w:rsid w:val="00983B47"/>
    <w:rsid w:val="009870BA"/>
    <w:rsid w:val="009F0EDD"/>
    <w:rsid w:val="009F16D2"/>
    <w:rsid w:val="00A05FA1"/>
    <w:rsid w:val="00A22662"/>
    <w:rsid w:val="00A2492A"/>
    <w:rsid w:val="00A57CD0"/>
    <w:rsid w:val="00A60EA1"/>
    <w:rsid w:val="00A62AC1"/>
    <w:rsid w:val="00A67D94"/>
    <w:rsid w:val="00A8293B"/>
    <w:rsid w:val="00AD1F03"/>
    <w:rsid w:val="00B026C4"/>
    <w:rsid w:val="00B037F8"/>
    <w:rsid w:val="00B1078C"/>
    <w:rsid w:val="00B16945"/>
    <w:rsid w:val="00B428B1"/>
    <w:rsid w:val="00B94CBF"/>
    <w:rsid w:val="00C219AD"/>
    <w:rsid w:val="00C30BC6"/>
    <w:rsid w:val="00C4400E"/>
    <w:rsid w:val="00C92B50"/>
    <w:rsid w:val="00CB3DF5"/>
    <w:rsid w:val="00CC3670"/>
    <w:rsid w:val="00CD6BDA"/>
    <w:rsid w:val="00D213E8"/>
    <w:rsid w:val="00D24762"/>
    <w:rsid w:val="00DD19DA"/>
    <w:rsid w:val="00DE3ABB"/>
    <w:rsid w:val="00DF5CBA"/>
    <w:rsid w:val="00E00799"/>
    <w:rsid w:val="00E461F1"/>
    <w:rsid w:val="00E973B1"/>
    <w:rsid w:val="00EB0CAD"/>
    <w:rsid w:val="00ED0325"/>
    <w:rsid w:val="00ED0B0A"/>
    <w:rsid w:val="00EF0656"/>
    <w:rsid w:val="00EF7550"/>
    <w:rsid w:val="00F04FD2"/>
    <w:rsid w:val="00F24F93"/>
    <w:rsid w:val="00F3085B"/>
    <w:rsid w:val="00F309D7"/>
    <w:rsid w:val="00F567D5"/>
    <w:rsid w:val="00F61F57"/>
    <w:rsid w:val="00F74ACB"/>
    <w:rsid w:val="00F9235E"/>
    <w:rsid w:val="00FA61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DF5"/>
    <w:pPr>
      <w:spacing w:line="360" w:lineRule="auto"/>
      <w:jc w:val="both"/>
    </w:pPr>
    <w:rPr>
      <w:rFonts w:ascii="Times New Roman" w:hAnsi="Times New Roman"/>
      <w:sz w:val="28"/>
    </w:rPr>
  </w:style>
  <w:style w:type="paragraph" w:styleId="1">
    <w:name w:val="heading 1"/>
    <w:basedOn w:val="a"/>
    <w:next w:val="a"/>
    <w:link w:val="10"/>
    <w:uiPriority w:val="9"/>
    <w:qFormat/>
    <w:rsid w:val="00EF0656"/>
    <w:pPr>
      <w:keepNext/>
      <w:keepLines/>
      <w:spacing w:before="480" w:after="0"/>
      <w:outlineLvl w:val="0"/>
    </w:pPr>
    <w:rPr>
      <w:rFonts w:eastAsiaTheme="majorEastAsia" w:cstheme="majorBidi"/>
      <w:b/>
      <w:bCs/>
      <w:color w:val="000000" w:themeColor="text1"/>
      <w:szCs w:val="28"/>
    </w:rPr>
  </w:style>
  <w:style w:type="paragraph" w:styleId="2">
    <w:name w:val="heading 2"/>
    <w:basedOn w:val="a"/>
    <w:next w:val="a"/>
    <w:link w:val="20"/>
    <w:uiPriority w:val="9"/>
    <w:unhideWhenUsed/>
    <w:qFormat/>
    <w:rsid w:val="00EF0656"/>
    <w:pPr>
      <w:keepNext/>
      <w:keepLines/>
      <w:spacing w:before="200" w:after="0"/>
      <w:outlineLvl w:val="1"/>
    </w:pPr>
    <w:rPr>
      <w:rFonts w:eastAsiaTheme="majorEastAsia" w:cstheme="majorBidi"/>
      <w:b/>
      <w:bCs/>
      <w:color w:val="000000" w:themeColor="text1"/>
      <w:szCs w:val="26"/>
    </w:rPr>
  </w:style>
  <w:style w:type="paragraph" w:styleId="3">
    <w:name w:val="heading 3"/>
    <w:basedOn w:val="a"/>
    <w:next w:val="a"/>
    <w:link w:val="30"/>
    <w:uiPriority w:val="9"/>
    <w:semiHidden/>
    <w:unhideWhenUsed/>
    <w:qFormat/>
    <w:rsid w:val="00EF0656"/>
    <w:pPr>
      <w:keepNext/>
      <w:keepLines/>
      <w:spacing w:before="200" w:after="0"/>
      <w:outlineLvl w:val="2"/>
    </w:pPr>
    <w:rPr>
      <w:rFonts w:eastAsiaTheme="majorEastAsia" w:cstheme="majorBidi"/>
      <w:b/>
      <w:bCs/>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0656"/>
    <w:rPr>
      <w:rFonts w:ascii="Times New Roman" w:eastAsiaTheme="majorEastAsia" w:hAnsi="Times New Roman" w:cstheme="majorBidi"/>
      <w:b/>
      <w:bCs/>
      <w:color w:val="000000" w:themeColor="text1"/>
      <w:sz w:val="28"/>
      <w:szCs w:val="28"/>
    </w:rPr>
  </w:style>
  <w:style w:type="character" w:customStyle="1" w:styleId="20">
    <w:name w:val="Заголовок 2 Знак"/>
    <w:basedOn w:val="a0"/>
    <w:link w:val="2"/>
    <w:uiPriority w:val="9"/>
    <w:rsid w:val="00EF0656"/>
    <w:rPr>
      <w:rFonts w:ascii="Times New Roman" w:eastAsiaTheme="majorEastAsia" w:hAnsi="Times New Roman" w:cstheme="majorBidi"/>
      <w:b/>
      <w:bCs/>
      <w:color w:val="000000" w:themeColor="text1"/>
      <w:sz w:val="28"/>
      <w:szCs w:val="26"/>
    </w:rPr>
  </w:style>
  <w:style w:type="character" w:customStyle="1" w:styleId="30">
    <w:name w:val="Заголовок 3 Знак"/>
    <w:basedOn w:val="a0"/>
    <w:link w:val="3"/>
    <w:uiPriority w:val="9"/>
    <w:semiHidden/>
    <w:rsid w:val="00EF0656"/>
    <w:rPr>
      <w:rFonts w:ascii="Times New Roman" w:eastAsiaTheme="majorEastAsia" w:hAnsi="Times New Roman" w:cstheme="majorBidi"/>
      <w:b/>
      <w:bCs/>
      <w:color w:val="000000" w:themeColor="text1"/>
      <w:sz w:val="28"/>
    </w:rPr>
  </w:style>
  <w:style w:type="character" w:styleId="a3">
    <w:name w:val="Hyperlink"/>
    <w:basedOn w:val="a0"/>
    <w:uiPriority w:val="99"/>
    <w:unhideWhenUsed/>
    <w:rsid w:val="007A70F8"/>
    <w:rPr>
      <w:color w:val="0000FF" w:themeColor="hyperlink"/>
      <w:u w:val="single"/>
    </w:rPr>
  </w:style>
  <w:style w:type="paragraph" w:styleId="a4">
    <w:name w:val="Balloon Text"/>
    <w:basedOn w:val="a"/>
    <w:link w:val="a5"/>
    <w:uiPriority w:val="99"/>
    <w:semiHidden/>
    <w:unhideWhenUsed/>
    <w:rsid w:val="00B94C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94CBF"/>
    <w:rPr>
      <w:rFonts w:ascii="Tahoma" w:hAnsi="Tahoma" w:cs="Tahoma"/>
      <w:sz w:val="16"/>
      <w:szCs w:val="16"/>
    </w:rPr>
  </w:style>
  <w:style w:type="character" w:styleId="a6">
    <w:name w:val="Strong"/>
    <w:basedOn w:val="a0"/>
    <w:uiPriority w:val="22"/>
    <w:qFormat/>
    <w:rsid w:val="0067479A"/>
    <w:rPr>
      <w:b/>
      <w:bCs/>
    </w:rPr>
  </w:style>
  <w:style w:type="paragraph" w:styleId="a7">
    <w:name w:val="header"/>
    <w:basedOn w:val="a"/>
    <w:link w:val="a8"/>
    <w:uiPriority w:val="99"/>
    <w:unhideWhenUsed/>
    <w:rsid w:val="00EF755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F7550"/>
    <w:rPr>
      <w:rFonts w:ascii="Times New Roman" w:hAnsi="Times New Roman"/>
      <w:sz w:val="28"/>
    </w:rPr>
  </w:style>
  <w:style w:type="paragraph" w:styleId="a9">
    <w:name w:val="footer"/>
    <w:basedOn w:val="a"/>
    <w:link w:val="aa"/>
    <w:uiPriority w:val="99"/>
    <w:unhideWhenUsed/>
    <w:rsid w:val="00EF755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F755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047030">
      <w:bodyDiv w:val="1"/>
      <w:marLeft w:val="0"/>
      <w:marRight w:val="0"/>
      <w:marTop w:val="0"/>
      <w:marBottom w:val="0"/>
      <w:divBdr>
        <w:top w:val="none" w:sz="0" w:space="0" w:color="auto"/>
        <w:left w:val="none" w:sz="0" w:space="0" w:color="auto"/>
        <w:bottom w:val="none" w:sz="0" w:space="0" w:color="auto"/>
        <w:right w:val="none" w:sz="0" w:space="0" w:color="auto"/>
      </w:divBdr>
      <w:divsChild>
        <w:div w:id="682248351">
          <w:marLeft w:val="0"/>
          <w:marRight w:val="0"/>
          <w:marTop w:val="0"/>
          <w:marBottom w:val="0"/>
          <w:divBdr>
            <w:top w:val="none" w:sz="0" w:space="0" w:color="auto"/>
            <w:left w:val="none" w:sz="0" w:space="0" w:color="auto"/>
            <w:bottom w:val="none" w:sz="0" w:space="0" w:color="auto"/>
            <w:right w:val="none" w:sz="0" w:space="0" w:color="auto"/>
          </w:divBdr>
        </w:div>
        <w:div w:id="1725329370">
          <w:marLeft w:val="0"/>
          <w:marRight w:val="0"/>
          <w:marTop w:val="0"/>
          <w:marBottom w:val="0"/>
          <w:divBdr>
            <w:top w:val="none" w:sz="0" w:space="0" w:color="auto"/>
            <w:left w:val="none" w:sz="0" w:space="0" w:color="auto"/>
            <w:bottom w:val="none" w:sz="0" w:space="0" w:color="auto"/>
            <w:right w:val="none" w:sz="0" w:space="0" w:color="auto"/>
          </w:divBdr>
          <w:divsChild>
            <w:div w:id="1165051821">
              <w:marLeft w:val="0"/>
              <w:marRight w:val="0"/>
              <w:marTop w:val="0"/>
              <w:marBottom w:val="0"/>
              <w:divBdr>
                <w:top w:val="none" w:sz="0" w:space="0" w:color="auto"/>
                <w:left w:val="none" w:sz="0" w:space="0" w:color="auto"/>
                <w:bottom w:val="none" w:sz="0" w:space="0" w:color="auto"/>
                <w:right w:val="none" w:sz="0" w:space="0" w:color="auto"/>
              </w:divBdr>
              <w:divsChild>
                <w:div w:id="212886633">
                  <w:marLeft w:val="0"/>
                  <w:marRight w:val="0"/>
                  <w:marTop w:val="0"/>
                  <w:marBottom w:val="0"/>
                  <w:divBdr>
                    <w:top w:val="none" w:sz="0" w:space="0" w:color="auto"/>
                    <w:left w:val="none" w:sz="0" w:space="0" w:color="auto"/>
                    <w:bottom w:val="none" w:sz="0" w:space="0" w:color="auto"/>
                    <w:right w:val="none" w:sz="0" w:space="0" w:color="auto"/>
                  </w:divBdr>
                  <w:divsChild>
                    <w:div w:id="95636035">
                      <w:marLeft w:val="0"/>
                      <w:marRight w:val="0"/>
                      <w:marTop w:val="0"/>
                      <w:marBottom w:val="0"/>
                      <w:divBdr>
                        <w:top w:val="none" w:sz="0" w:space="0" w:color="auto"/>
                        <w:left w:val="none" w:sz="0" w:space="0" w:color="auto"/>
                        <w:bottom w:val="none" w:sz="0" w:space="0" w:color="auto"/>
                        <w:right w:val="none" w:sz="0" w:space="0" w:color="auto"/>
                      </w:divBdr>
                      <w:divsChild>
                        <w:div w:id="1079668020">
                          <w:marLeft w:val="0"/>
                          <w:marRight w:val="0"/>
                          <w:marTop w:val="0"/>
                          <w:marBottom w:val="0"/>
                          <w:divBdr>
                            <w:top w:val="none" w:sz="0" w:space="0" w:color="auto"/>
                            <w:left w:val="none" w:sz="0" w:space="0" w:color="auto"/>
                            <w:bottom w:val="none" w:sz="0" w:space="0" w:color="auto"/>
                            <w:right w:val="none" w:sz="0" w:space="0" w:color="auto"/>
                          </w:divBdr>
                          <w:divsChild>
                            <w:div w:id="5187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29135">
      <w:bodyDiv w:val="1"/>
      <w:marLeft w:val="0"/>
      <w:marRight w:val="0"/>
      <w:marTop w:val="0"/>
      <w:marBottom w:val="0"/>
      <w:divBdr>
        <w:top w:val="none" w:sz="0" w:space="0" w:color="auto"/>
        <w:left w:val="none" w:sz="0" w:space="0" w:color="auto"/>
        <w:bottom w:val="none" w:sz="0" w:space="0" w:color="auto"/>
        <w:right w:val="none" w:sz="0" w:space="0" w:color="auto"/>
      </w:divBdr>
    </w:div>
    <w:div w:id="1464149937">
      <w:bodyDiv w:val="1"/>
      <w:marLeft w:val="0"/>
      <w:marRight w:val="0"/>
      <w:marTop w:val="0"/>
      <w:marBottom w:val="0"/>
      <w:divBdr>
        <w:top w:val="none" w:sz="0" w:space="0" w:color="auto"/>
        <w:left w:val="none" w:sz="0" w:space="0" w:color="auto"/>
        <w:bottom w:val="none" w:sz="0" w:space="0" w:color="auto"/>
        <w:right w:val="none" w:sz="0" w:space="0" w:color="auto"/>
      </w:divBdr>
    </w:div>
    <w:div w:id="1692758221">
      <w:bodyDiv w:val="1"/>
      <w:marLeft w:val="0"/>
      <w:marRight w:val="0"/>
      <w:marTop w:val="0"/>
      <w:marBottom w:val="0"/>
      <w:divBdr>
        <w:top w:val="none" w:sz="0" w:space="0" w:color="auto"/>
        <w:left w:val="none" w:sz="0" w:space="0" w:color="auto"/>
        <w:bottom w:val="none" w:sz="0" w:space="0" w:color="auto"/>
        <w:right w:val="none" w:sz="0" w:space="0" w:color="auto"/>
      </w:divBdr>
    </w:div>
    <w:div w:id="2116751610">
      <w:bodyDiv w:val="1"/>
      <w:marLeft w:val="0"/>
      <w:marRight w:val="0"/>
      <w:marTop w:val="0"/>
      <w:marBottom w:val="0"/>
      <w:divBdr>
        <w:top w:val="none" w:sz="0" w:space="0" w:color="auto"/>
        <w:left w:val="none" w:sz="0" w:space="0" w:color="auto"/>
        <w:bottom w:val="none" w:sz="0" w:space="0" w:color="auto"/>
        <w:right w:val="none" w:sz="0" w:space="0" w:color="auto"/>
      </w:divBdr>
      <w:divsChild>
        <w:div w:id="2022780976">
          <w:marLeft w:val="0"/>
          <w:marRight w:val="0"/>
          <w:marTop w:val="0"/>
          <w:marBottom w:val="0"/>
          <w:divBdr>
            <w:top w:val="none" w:sz="0" w:space="0" w:color="auto"/>
            <w:left w:val="none" w:sz="0" w:space="0" w:color="auto"/>
            <w:bottom w:val="none" w:sz="0" w:space="0" w:color="auto"/>
            <w:right w:val="none" w:sz="0" w:space="0" w:color="auto"/>
          </w:divBdr>
        </w:div>
        <w:div w:id="118691191">
          <w:marLeft w:val="0"/>
          <w:marRight w:val="0"/>
          <w:marTop w:val="0"/>
          <w:marBottom w:val="0"/>
          <w:divBdr>
            <w:top w:val="none" w:sz="0" w:space="0" w:color="auto"/>
            <w:left w:val="none" w:sz="0" w:space="0" w:color="auto"/>
            <w:bottom w:val="none" w:sz="0" w:space="0" w:color="auto"/>
            <w:right w:val="none" w:sz="0" w:space="0" w:color="auto"/>
          </w:divBdr>
          <w:divsChild>
            <w:div w:id="19935883">
              <w:marLeft w:val="0"/>
              <w:marRight w:val="0"/>
              <w:marTop w:val="0"/>
              <w:marBottom w:val="0"/>
              <w:divBdr>
                <w:top w:val="none" w:sz="0" w:space="0" w:color="auto"/>
                <w:left w:val="none" w:sz="0" w:space="0" w:color="auto"/>
                <w:bottom w:val="none" w:sz="0" w:space="0" w:color="auto"/>
                <w:right w:val="none" w:sz="0" w:space="0" w:color="auto"/>
              </w:divBdr>
              <w:divsChild>
                <w:div w:id="1338538279">
                  <w:marLeft w:val="0"/>
                  <w:marRight w:val="0"/>
                  <w:marTop w:val="0"/>
                  <w:marBottom w:val="0"/>
                  <w:divBdr>
                    <w:top w:val="none" w:sz="0" w:space="0" w:color="auto"/>
                    <w:left w:val="none" w:sz="0" w:space="0" w:color="auto"/>
                    <w:bottom w:val="none" w:sz="0" w:space="0" w:color="auto"/>
                    <w:right w:val="none" w:sz="0" w:space="0" w:color="auto"/>
                  </w:divBdr>
                  <w:divsChild>
                    <w:div w:id="416706023">
                      <w:marLeft w:val="0"/>
                      <w:marRight w:val="0"/>
                      <w:marTop w:val="0"/>
                      <w:marBottom w:val="0"/>
                      <w:divBdr>
                        <w:top w:val="none" w:sz="0" w:space="0" w:color="auto"/>
                        <w:left w:val="none" w:sz="0" w:space="0" w:color="auto"/>
                        <w:bottom w:val="none" w:sz="0" w:space="0" w:color="auto"/>
                        <w:right w:val="none" w:sz="0" w:space="0" w:color="auto"/>
                      </w:divBdr>
                      <w:divsChild>
                        <w:div w:id="709450799">
                          <w:marLeft w:val="0"/>
                          <w:marRight w:val="0"/>
                          <w:marTop w:val="0"/>
                          <w:marBottom w:val="0"/>
                          <w:divBdr>
                            <w:top w:val="none" w:sz="0" w:space="0" w:color="auto"/>
                            <w:left w:val="none" w:sz="0" w:space="0" w:color="auto"/>
                            <w:bottom w:val="none" w:sz="0" w:space="0" w:color="auto"/>
                            <w:right w:val="none" w:sz="0" w:space="0" w:color="auto"/>
                          </w:divBdr>
                          <w:divsChild>
                            <w:div w:id="6207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3%D0%B3%D0%BB%D0%B5%D1%80%D0%BE%D0%B4" TargetMode="External"/><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ru.wikipedia.org/wiki/%D0%92%D0%BE%D0%B4%D0%BE%D1%80%D0%BE%D0%B4"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11</Pages>
  <Words>2213</Words>
  <Characters>12617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Шеин Евгений Александрович</cp:lastModifiedBy>
  <cp:revision>10</cp:revision>
  <dcterms:created xsi:type="dcterms:W3CDTF">2016-10-24T07:35:00Z</dcterms:created>
  <dcterms:modified xsi:type="dcterms:W3CDTF">2016-10-31T09:36:00Z</dcterms:modified>
</cp:coreProperties>
</file>